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B6B" w:rsidRDefault="00966DE3" w:rsidP="00874348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966DE3">
        <w:rPr>
          <w:rFonts w:ascii="Times New Roman" w:hAnsi="Times New Roman" w:cs="Times New Roman"/>
          <w:b/>
          <w:sz w:val="36"/>
          <w:szCs w:val="28"/>
          <w:u w:val="single"/>
        </w:rPr>
        <w:t>GeTrust A guarantee-based trust model in Chord-based P2P networks</w:t>
      </w:r>
    </w:p>
    <w:p w:rsidR="005C6B6B" w:rsidRDefault="005C6B6B" w:rsidP="00CA70E5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CA70E5" w:rsidRPr="00D617C0" w:rsidRDefault="00CA70E5" w:rsidP="00CA70E5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D617C0">
        <w:rPr>
          <w:rFonts w:ascii="Times New Roman" w:hAnsi="Times New Roman" w:cs="Times New Roman"/>
          <w:b/>
          <w:sz w:val="32"/>
          <w:szCs w:val="28"/>
          <w:u w:val="single"/>
        </w:rPr>
        <w:t>ABSTRACT:</w:t>
      </w:r>
    </w:p>
    <w:p w:rsidR="00503CB5" w:rsidRPr="00103C82" w:rsidRDefault="00503CB5" w:rsidP="00103C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C82">
        <w:rPr>
          <w:rFonts w:ascii="Times New Roman" w:hAnsi="Times New Roman" w:cs="Times New Roman"/>
          <w:sz w:val="28"/>
          <w:szCs w:val="28"/>
        </w:rPr>
        <w:t>More and more users are attracted by P2P networks characterized by</w:t>
      </w:r>
      <w:r w:rsidR="0087745F">
        <w:rPr>
          <w:rFonts w:ascii="Times New Roman" w:hAnsi="Times New Roman" w:cs="Times New Roman"/>
          <w:sz w:val="28"/>
          <w:szCs w:val="28"/>
        </w:rPr>
        <w:t xml:space="preserve"> </w:t>
      </w:r>
      <w:r w:rsidRPr="00103C82">
        <w:rPr>
          <w:rFonts w:ascii="Times New Roman" w:hAnsi="Times New Roman" w:cs="Times New Roman"/>
          <w:sz w:val="28"/>
          <w:szCs w:val="28"/>
        </w:rPr>
        <w:t>decentralization, autonomy and anonymity. However, users’ unconstrained</w:t>
      </w:r>
      <w:r w:rsidR="0087745F">
        <w:rPr>
          <w:rFonts w:ascii="Times New Roman" w:hAnsi="Times New Roman" w:cs="Times New Roman"/>
          <w:sz w:val="28"/>
          <w:szCs w:val="28"/>
        </w:rPr>
        <w:t xml:space="preserve"> </w:t>
      </w:r>
      <w:r w:rsidRPr="00103C82">
        <w:rPr>
          <w:rFonts w:ascii="Times New Roman" w:hAnsi="Times New Roman" w:cs="Times New Roman"/>
          <w:sz w:val="28"/>
          <w:szCs w:val="28"/>
        </w:rPr>
        <w:t>behavior makes it necessary to use a trust model when establishing trust</w:t>
      </w:r>
      <w:r w:rsidR="0087745F">
        <w:rPr>
          <w:rFonts w:ascii="Times New Roman" w:hAnsi="Times New Roman" w:cs="Times New Roman"/>
          <w:sz w:val="28"/>
          <w:szCs w:val="28"/>
        </w:rPr>
        <w:t xml:space="preserve"> </w:t>
      </w:r>
      <w:r w:rsidRPr="00103C82">
        <w:rPr>
          <w:rFonts w:ascii="Times New Roman" w:hAnsi="Times New Roman" w:cs="Times New Roman"/>
          <w:sz w:val="28"/>
          <w:szCs w:val="28"/>
        </w:rPr>
        <w:t>relationships between peers. Most existing trust models are based on</w:t>
      </w:r>
      <w:r w:rsidR="0087745F">
        <w:rPr>
          <w:rFonts w:ascii="Times New Roman" w:hAnsi="Times New Roman" w:cs="Times New Roman"/>
          <w:sz w:val="28"/>
          <w:szCs w:val="28"/>
        </w:rPr>
        <w:t xml:space="preserve"> </w:t>
      </w:r>
      <w:r w:rsidRPr="00103C82">
        <w:rPr>
          <w:rFonts w:ascii="Times New Roman" w:hAnsi="Times New Roman" w:cs="Times New Roman"/>
          <w:sz w:val="28"/>
          <w:szCs w:val="28"/>
        </w:rPr>
        <w:t>recommendations, which, however, suffer from the shortcomings of slow</w:t>
      </w:r>
      <w:r w:rsidR="0087745F">
        <w:rPr>
          <w:rFonts w:ascii="Times New Roman" w:hAnsi="Times New Roman" w:cs="Times New Roman"/>
          <w:sz w:val="28"/>
          <w:szCs w:val="28"/>
        </w:rPr>
        <w:t xml:space="preserve"> </w:t>
      </w:r>
      <w:r w:rsidRPr="00103C82">
        <w:rPr>
          <w:rFonts w:ascii="Times New Roman" w:hAnsi="Times New Roman" w:cs="Times New Roman"/>
          <w:sz w:val="28"/>
          <w:szCs w:val="28"/>
        </w:rPr>
        <w:t>convergence and high complexity of trust computations, as well as huge overhead</w:t>
      </w:r>
    </w:p>
    <w:p w:rsidR="00ED1CF3" w:rsidRPr="00103C82" w:rsidRDefault="00503CB5" w:rsidP="00877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C82">
        <w:rPr>
          <w:rFonts w:ascii="Times New Roman" w:hAnsi="Times New Roman" w:cs="Times New Roman"/>
          <w:sz w:val="28"/>
          <w:szCs w:val="28"/>
        </w:rPr>
        <w:t>of network traffic. Inspired by the establishment of trust relationships in human</w:t>
      </w:r>
      <w:r w:rsidR="0087745F">
        <w:rPr>
          <w:rFonts w:ascii="Times New Roman" w:hAnsi="Times New Roman" w:cs="Times New Roman"/>
          <w:sz w:val="28"/>
          <w:szCs w:val="28"/>
        </w:rPr>
        <w:t xml:space="preserve"> </w:t>
      </w:r>
      <w:r w:rsidRPr="00103C82">
        <w:rPr>
          <w:rFonts w:ascii="Times New Roman" w:hAnsi="Times New Roman" w:cs="Times New Roman"/>
          <w:sz w:val="28"/>
          <w:szCs w:val="28"/>
        </w:rPr>
        <w:t>society, a guarantee-based trust model, GeTrust, is proposed for Chord-based P2P</w:t>
      </w:r>
      <w:r w:rsidR="0087745F">
        <w:rPr>
          <w:rFonts w:ascii="Times New Roman" w:hAnsi="Times New Roman" w:cs="Times New Roman"/>
          <w:sz w:val="28"/>
          <w:szCs w:val="28"/>
        </w:rPr>
        <w:t xml:space="preserve"> </w:t>
      </w:r>
      <w:r w:rsidRPr="00103C82">
        <w:rPr>
          <w:rFonts w:ascii="Times New Roman" w:hAnsi="Times New Roman" w:cs="Times New Roman"/>
          <w:sz w:val="28"/>
          <w:szCs w:val="28"/>
        </w:rPr>
        <w:t>networks. A service peer needs to choose its guarantee peer(s) for the service it is</w:t>
      </w:r>
      <w:r w:rsidR="0087745F">
        <w:rPr>
          <w:rFonts w:ascii="Times New Roman" w:hAnsi="Times New Roman" w:cs="Times New Roman"/>
          <w:sz w:val="28"/>
          <w:szCs w:val="28"/>
        </w:rPr>
        <w:t xml:space="preserve"> </w:t>
      </w:r>
      <w:r w:rsidRPr="00103C82">
        <w:rPr>
          <w:rFonts w:ascii="Times New Roman" w:hAnsi="Times New Roman" w:cs="Times New Roman"/>
          <w:sz w:val="28"/>
          <w:szCs w:val="28"/>
        </w:rPr>
        <w:t>going to provide, and they are both required to pledge reputation mortgages for the</w:t>
      </w:r>
      <w:r w:rsidR="0087745F">
        <w:rPr>
          <w:rFonts w:ascii="Times New Roman" w:hAnsi="Times New Roman" w:cs="Times New Roman"/>
          <w:sz w:val="28"/>
          <w:szCs w:val="28"/>
        </w:rPr>
        <w:t xml:space="preserve"> </w:t>
      </w:r>
      <w:r w:rsidRPr="00103C82">
        <w:rPr>
          <w:rFonts w:ascii="Times New Roman" w:hAnsi="Times New Roman" w:cs="Times New Roman"/>
          <w:sz w:val="28"/>
          <w:szCs w:val="28"/>
        </w:rPr>
        <w:t>service. The request peer makes evaluations on all the candidates of service peer</w:t>
      </w:r>
      <w:r w:rsidR="0087745F">
        <w:rPr>
          <w:rFonts w:ascii="Times New Roman" w:hAnsi="Times New Roman" w:cs="Times New Roman"/>
          <w:sz w:val="28"/>
          <w:szCs w:val="28"/>
        </w:rPr>
        <w:t xml:space="preserve"> </w:t>
      </w:r>
      <w:r w:rsidRPr="00103C82">
        <w:rPr>
          <w:rFonts w:ascii="Times New Roman" w:hAnsi="Times New Roman" w:cs="Times New Roman"/>
          <w:sz w:val="28"/>
          <w:szCs w:val="28"/>
        </w:rPr>
        <w:t>by referring their service reputations and their guarantee peers’ reputations, and</w:t>
      </w:r>
      <w:r w:rsidR="0087745F">
        <w:rPr>
          <w:rFonts w:ascii="Times New Roman" w:hAnsi="Times New Roman" w:cs="Times New Roman"/>
          <w:sz w:val="28"/>
          <w:szCs w:val="28"/>
        </w:rPr>
        <w:t xml:space="preserve"> </w:t>
      </w:r>
      <w:r w:rsidRPr="00103C82">
        <w:rPr>
          <w:rFonts w:ascii="Times New Roman" w:hAnsi="Times New Roman" w:cs="Times New Roman"/>
          <w:sz w:val="28"/>
          <w:szCs w:val="28"/>
        </w:rPr>
        <w:t>selects the one with highest evaluation to be its service provider. In order to</w:t>
      </w:r>
      <w:r w:rsidR="0087745F">
        <w:rPr>
          <w:rFonts w:ascii="Times New Roman" w:hAnsi="Times New Roman" w:cs="Times New Roman"/>
          <w:sz w:val="28"/>
          <w:szCs w:val="28"/>
        </w:rPr>
        <w:t xml:space="preserve"> </w:t>
      </w:r>
      <w:r w:rsidRPr="00103C82">
        <w:rPr>
          <w:rFonts w:ascii="Times New Roman" w:hAnsi="Times New Roman" w:cs="Times New Roman"/>
          <w:sz w:val="28"/>
          <w:szCs w:val="28"/>
        </w:rPr>
        <w:t>enhance GeTrust’s availability and prevent malicious behavior, incentive</w:t>
      </w:r>
      <w:r w:rsidR="0087745F">
        <w:rPr>
          <w:rFonts w:ascii="Times New Roman" w:hAnsi="Times New Roman" w:cs="Times New Roman"/>
          <w:sz w:val="28"/>
          <w:szCs w:val="28"/>
        </w:rPr>
        <w:t xml:space="preserve"> </w:t>
      </w:r>
      <w:r w:rsidRPr="00103C82">
        <w:rPr>
          <w:rFonts w:ascii="Times New Roman" w:hAnsi="Times New Roman" w:cs="Times New Roman"/>
          <w:sz w:val="28"/>
          <w:szCs w:val="28"/>
        </w:rPr>
        <w:t>mechanism and anonymous reputation management strategy is proposed. GeTrust</w:t>
      </w:r>
      <w:r w:rsidR="0087745F">
        <w:rPr>
          <w:rFonts w:ascii="Times New Roman" w:hAnsi="Times New Roman" w:cs="Times New Roman"/>
          <w:sz w:val="28"/>
          <w:szCs w:val="28"/>
        </w:rPr>
        <w:t xml:space="preserve"> </w:t>
      </w:r>
      <w:r w:rsidRPr="00103C82">
        <w:rPr>
          <w:rFonts w:ascii="Times New Roman" w:hAnsi="Times New Roman" w:cs="Times New Roman"/>
          <w:sz w:val="28"/>
          <w:szCs w:val="28"/>
        </w:rPr>
        <w:t>is effective and efficient in terms of improving successful transaction rate, resisting</w:t>
      </w:r>
      <w:r w:rsidR="0087745F">
        <w:rPr>
          <w:rFonts w:ascii="Times New Roman" w:hAnsi="Times New Roman" w:cs="Times New Roman"/>
          <w:sz w:val="28"/>
          <w:szCs w:val="28"/>
        </w:rPr>
        <w:t xml:space="preserve"> </w:t>
      </w:r>
      <w:r w:rsidRPr="00103C82">
        <w:rPr>
          <w:rFonts w:ascii="Times New Roman" w:hAnsi="Times New Roman" w:cs="Times New Roman"/>
          <w:sz w:val="28"/>
          <w:szCs w:val="28"/>
        </w:rPr>
        <w:t>complex attacks, reducing network overhead and lowering computational</w:t>
      </w:r>
      <w:r w:rsidR="00181075" w:rsidRPr="00103C82">
        <w:rPr>
          <w:rFonts w:ascii="Times New Roman" w:hAnsi="Times New Roman" w:cs="Times New Roman"/>
          <w:sz w:val="28"/>
          <w:szCs w:val="28"/>
        </w:rPr>
        <w:t xml:space="preserve"> </w:t>
      </w:r>
      <w:r w:rsidR="0039492A" w:rsidRPr="00103C82">
        <w:rPr>
          <w:rFonts w:ascii="Times New Roman" w:hAnsi="Times New Roman" w:cs="Times New Roman"/>
          <w:sz w:val="28"/>
          <w:szCs w:val="28"/>
        </w:rPr>
        <w:t>complexity.</w:t>
      </w:r>
    </w:p>
    <w:p w:rsidR="00ED1CF3" w:rsidRDefault="00ED1CF3" w:rsidP="00503CB5">
      <w:pPr>
        <w:spacing w:line="360" w:lineRule="auto"/>
        <w:jc w:val="both"/>
        <w:rPr>
          <w:rFonts w:ascii="Times-Roman" w:hAnsi="Times-Roman" w:cs="Times-Roman"/>
          <w:sz w:val="28"/>
          <w:szCs w:val="28"/>
        </w:rPr>
      </w:pPr>
    </w:p>
    <w:p w:rsidR="0098147D" w:rsidRDefault="0098147D" w:rsidP="00503CB5">
      <w:pPr>
        <w:spacing w:line="360" w:lineRule="auto"/>
        <w:jc w:val="both"/>
        <w:rPr>
          <w:rFonts w:ascii="Times-Roman" w:hAnsi="Times-Roman" w:cs="Times-Roman"/>
          <w:sz w:val="28"/>
          <w:szCs w:val="28"/>
        </w:rPr>
      </w:pPr>
    </w:p>
    <w:p w:rsidR="00CA70E5" w:rsidRPr="00D617C0" w:rsidRDefault="00CA70E5" w:rsidP="00503CB5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D617C0">
        <w:rPr>
          <w:rFonts w:ascii="Times New Roman" w:hAnsi="Times New Roman" w:cs="Times New Roman"/>
          <w:b/>
          <w:sz w:val="32"/>
          <w:szCs w:val="28"/>
          <w:u w:val="single"/>
        </w:rPr>
        <w:lastRenderedPageBreak/>
        <w:t>EXISTING SYSTEM:</w:t>
      </w:r>
    </w:p>
    <w:p w:rsidR="0048294D" w:rsidRPr="0070139C" w:rsidRDefault="0048294D" w:rsidP="000322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39C">
        <w:rPr>
          <w:rFonts w:ascii="Times New Roman" w:hAnsi="Times New Roman" w:cs="Times New Roman"/>
          <w:sz w:val="28"/>
          <w:szCs w:val="28"/>
        </w:rPr>
        <w:t>Several kinds of trust models have been proposed, in which the</w:t>
      </w:r>
      <w:r w:rsidR="004041BF">
        <w:rPr>
          <w:rFonts w:ascii="Times New Roman" w:hAnsi="Times New Roman" w:cs="Times New Roman"/>
          <w:sz w:val="28"/>
          <w:szCs w:val="28"/>
        </w:rPr>
        <w:t xml:space="preserve"> </w:t>
      </w:r>
      <w:r w:rsidRPr="0070139C">
        <w:rPr>
          <w:rFonts w:ascii="Times New Roman" w:hAnsi="Times New Roman" w:cs="Times New Roman"/>
          <w:sz w:val="28"/>
          <w:szCs w:val="28"/>
        </w:rPr>
        <w:t>recommendation-based trust models are the most commonly used ones,which calculate the target peer’s reputation by using the globally collected</w:t>
      </w:r>
      <w:r w:rsidR="004041BF">
        <w:rPr>
          <w:rFonts w:ascii="Times New Roman" w:hAnsi="Times New Roman" w:cs="Times New Roman"/>
          <w:sz w:val="28"/>
          <w:szCs w:val="28"/>
        </w:rPr>
        <w:t xml:space="preserve"> </w:t>
      </w:r>
      <w:r w:rsidRPr="0070139C">
        <w:rPr>
          <w:rFonts w:ascii="Times New Roman" w:hAnsi="Times New Roman" w:cs="Times New Roman"/>
          <w:sz w:val="28"/>
          <w:szCs w:val="28"/>
        </w:rPr>
        <w:t>recommendations. Recommendation-based approach could have a goodgrasp of the target peer’s behavioral attributes.</w:t>
      </w:r>
    </w:p>
    <w:p w:rsidR="00691A37" w:rsidRPr="0070139C" w:rsidRDefault="00691A37" w:rsidP="000322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94D" w:rsidRDefault="0048294D" w:rsidP="0048294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Disadvantages</w:t>
      </w:r>
    </w:p>
    <w:p w:rsidR="00691A37" w:rsidRDefault="00691A37" w:rsidP="0048294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</w:p>
    <w:p w:rsidR="00074BC7" w:rsidRPr="000851A3" w:rsidRDefault="0048294D" w:rsidP="00CC7BE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1A3">
        <w:rPr>
          <w:rFonts w:ascii="Wingdings" w:hAnsi="Wingdings" w:cs="Wingdings"/>
          <w:sz w:val="28"/>
          <w:szCs w:val="28"/>
        </w:rPr>
        <w:t></w:t>
      </w:r>
      <w:r w:rsidRPr="000851A3">
        <w:rPr>
          <w:rFonts w:ascii="Times New Roman" w:hAnsi="Times New Roman" w:cs="Times New Roman"/>
          <w:sz w:val="28"/>
          <w:szCs w:val="28"/>
        </w:rPr>
        <w:t>Existing recommendation-based trust models suffer from the shortcomings</w:t>
      </w:r>
      <w:r w:rsidR="000851A3">
        <w:rPr>
          <w:rFonts w:ascii="Times New Roman" w:hAnsi="Times New Roman" w:cs="Times New Roman"/>
          <w:sz w:val="28"/>
          <w:szCs w:val="28"/>
        </w:rPr>
        <w:t xml:space="preserve"> </w:t>
      </w:r>
      <w:r w:rsidRPr="000851A3">
        <w:rPr>
          <w:rFonts w:ascii="Times New Roman" w:hAnsi="Times New Roman" w:cs="Times New Roman"/>
          <w:sz w:val="28"/>
          <w:szCs w:val="28"/>
        </w:rPr>
        <w:t>of slow convergence and high complexity of trust computations, as well as</w:t>
      </w:r>
      <w:r w:rsidR="000851A3">
        <w:rPr>
          <w:rFonts w:ascii="Times New Roman" w:hAnsi="Times New Roman" w:cs="Times New Roman"/>
          <w:sz w:val="28"/>
          <w:szCs w:val="28"/>
        </w:rPr>
        <w:t xml:space="preserve"> </w:t>
      </w:r>
      <w:r w:rsidRPr="000851A3">
        <w:rPr>
          <w:rFonts w:ascii="Times New Roman" w:hAnsi="Times New Roman" w:cs="Times New Roman"/>
          <w:sz w:val="28"/>
          <w:szCs w:val="28"/>
        </w:rPr>
        <w:t>huge overhead of net-work traffic.</w:t>
      </w:r>
    </w:p>
    <w:p w:rsidR="003B2383" w:rsidRPr="000851A3" w:rsidRDefault="003B2383" w:rsidP="00CC7BE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1A3">
        <w:rPr>
          <w:rFonts w:ascii="Times New Roman" w:hAnsi="Times New Roman" w:cs="Times New Roman"/>
          <w:sz w:val="28"/>
          <w:szCs w:val="28"/>
        </w:rPr>
        <w:t>Overlook the difference between the peer’s recommendation credibility and</w:t>
      </w:r>
      <w:r w:rsidR="000851A3">
        <w:rPr>
          <w:rFonts w:ascii="Times New Roman" w:hAnsi="Times New Roman" w:cs="Times New Roman"/>
          <w:sz w:val="28"/>
          <w:szCs w:val="28"/>
        </w:rPr>
        <w:t xml:space="preserve"> </w:t>
      </w:r>
      <w:r w:rsidRPr="000851A3">
        <w:rPr>
          <w:rFonts w:ascii="Times New Roman" w:hAnsi="Times New Roman" w:cs="Times New Roman"/>
          <w:sz w:val="28"/>
          <w:szCs w:val="28"/>
        </w:rPr>
        <w:t>the peer’s global trust, or lack the effective punishment to resist collusion</w:t>
      </w:r>
      <w:r w:rsidR="000851A3">
        <w:rPr>
          <w:rFonts w:ascii="Times New Roman" w:hAnsi="Times New Roman" w:cs="Times New Roman"/>
          <w:sz w:val="28"/>
          <w:szCs w:val="28"/>
        </w:rPr>
        <w:t xml:space="preserve"> </w:t>
      </w:r>
      <w:r w:rsidRPr="000851A3">
        <w:rPr>
          <w:rFonts w:ascii="Times New Roman" w:hAnsi="Times New Roman" w:cs="Times New Roman"/>
          <w:sz w:val="28"/>
          <w:szCs w:val="28"/>
        </w:rPr>
        <w:t>attacks, leading to an inaccurate evaluation on the peer.</w:t>
      </w:r>
    </w:p>
    <w:p w:rsidR="0090111F" w:rsidRDefault="0090111F" w:rsidP="003B238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</w:p>
    <w:p w:rsidR="003B2383" w:rsidRDefault="003B2383" w:rsidP="003B238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EigenTrust</w:t>
      </w:r>
    </w:p>
    <w:p w:rsidR="0090111F" w:rsidRDefault="0090111F" w:rsidP="003B238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</w:p>
    <w:p w:rsidR="00034CF5" w:rsidRPr="00EA703B" w:rsidRDefault="003B2383" w:rsidP="00292D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 w:rsidRPr="00EA703B">
        <w:rPr>
          <w:rFonts w:ascii="Times New Roman" w:hAnsi="Times New Roman" w:cs="Times New Roman"/>
          <w:sz w:val="28"/>
          <w:szCs w:val="28"/>
        </w:rPr>
        <w:t>It is a prior recommendation-based global trust model. In Eigen</w:t>
      </w:r>
      <w:r w:rsidR="00292D96">
        <w:rPr>
          <w:rFonts w:ascii="Times New Roman" w:hAnsi="Times New Roman" w:cs="Times New Roman"/>
          <w:sz w:val="28"/>
          <w:szCs w:val="28"/>
        </w:rPr>
        <w:t xml:space="preserve"> </w:t>
      </w:r>
      <w:r w:rsidRPr="00EA703B">
        <w:rPr>
          <w:rFonts w:ascii="Times New Roman" w:hAnsi="Times New Roman" w:cs="Times New Roman"/>
          <w:sz w:val="28"/>
          <w:szCs w:val="28"/>
        </w:rPr>
        <w:t>Trust, every</w:t>
      </w:r>
      <w:r w:rsidR="00292D96">
        <w:rPr>
          <w:rFonts w:ascii="Times New Roman" w:hAnsi="Times New Roman" w:cs="Times New Roman"/>
          <w:sz w:val="28"/>
          <w:szCs w:val="28"/>
        </w:rPr>
        <w:t xml:space="preserve"> </w:t>
      </w:r>
      <w:r w:rsidRPr="00EA703B">
        <w:rPr>
          <w:rFonts w:ascii="Times New Roman" w:hAnsi="Times New Roman" w:cs="Times New Roman"/>
          <w:sz w:val="28"/>
          <w:szCs w:val="28"/>
        </w:rPr>
        <w:t>peer i owns a unique global trust, and any peer which has received service</w:t>
      </w:r>
      <w:r w:rsidR="00292D96">
        <w:rPr>
          <w:rFonts w:ascii="Times New Roman" w:hAnsi="Times New Roman" w:cs="Times New Roman"/>
          <w:sz w:val="28"/>
          <w:szCs w:val="28"/>
        </w:rPr>
        <w:t xml:space="preserve"> </w:t>
      </w:r>
      <w:r w:rsidRPr="00EA703B">
        <w:rPr>
          <w:rFonts w:ascii="Times New Roman" w:hAnsi="Times New Roman" w:cs="Times New Roman"/>
          <w:sz w:val="28"/>
          <w:szCs w:val="28"/>
        </w:rPr>
        <w:t>from peer i holds its local trust. This model aggregates all the peers’ local</w:t>
      </w:r>
      <w:r w:rsidR="00292D96">
        <w:rPr>
          <w:rFonts w:ascii="Times New Roman" w:hAnsi="Times New Roman" w:cs="Times New Roman"/>
          <w:sz w:val="28"/>
          <w:szCs w:val="28"/>
        </w:rPr>
        <w:t xml:space="preserve"> </w:t>
      </w:r>
      <w:r w:rsidRPr="00EA703B">
        <w:rPr>
          <w:rFonts w:ascii="Times New Roman" w:hAnsi="Times New Roman" w:cs="Times New Roman"/>
          <w:sz w:val="28"/>
          <w:szCs w:val="28"/>
        </w:rPr>
        <w:t>trust to calculate peer i’s unique global trust.</w:t>
      </w:r>
    </w:p>
    <w:p w:rsidR="0090111F" w:rsidRDefault="0090111F" w:rsidP="0090111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Disadvantages</w:t>
      </w:r>
    </w:p>
    <w:p w:rsidR="00231668" w:rsidRDefault="00231668" w:rsidP="0090111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</w:p>
    <w:p w:rsidR="0090111F" w:rsidRPr="00231668" w:rsidRDefault="0090111F" w:rsidP="002316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668">
        <w:rPr>
          <w:rFonts w:ascii="Times New Roman" w:hAnsi="Times New Roman" w:cs="Times New Roman"/>
          <w:sz w:val="28"/>
          <w:szCs w:val="28"/>
        </w:rPr>
        <w:t> EigenTrust suffers from the problems of bad scalability, slow convergence</w:t>
      </w:r>
    </w:p>
    <w:p w:rsidR="0090111F" w:rsidRPr="00231668" w:rsidRDefault="0090111F" w:rsidP="002316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668">
        <w:rPr>
          <w:rFonts w:ascii="Times New Roman" w:hAnsi="Times New Roman" w:cs="Times New Roman"/>
          <w:sz w:val="28"/>
          <w:szCs w:val="28"/>
        </w:rPr>
        <w:t>and high computational complexity.</w:t>
      </w:r>
    </w:p>
    <w:p w:rsidR="00733767" w:rsidRPr="00231668" w:rsidRDefault="00733767" w:rsidP="002316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668">
        <w:rPr>
          <w:rFonts w:ascii="Times New Roman" w:hAnsi="Times New Roman" w:cs="Times New Roman"/>
          <w:sz w:val="28"/>
          <w:szCs w:val="28"/>
        </w:rPr>
        <w:t> It assumes the existence of some pre-trusted peers which is infeasible in P2P</w:t>
      </w:r>
    </w:p>
    <w:p w:rsidR="007E014F" w:rsidRPr="00231668" w:rsidRDefault="00733767" w:rsidP="002316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668">
        <w:rPr>
          <w:rFonts w:ascii="Times New Roman" w:hAnsi="Times New Roman" w:cs="Times New Roman"/>
          <w:sz w:val="28"/>
          <w:szCs w:val="28"/>
        </w:rPr>
        <w:t>networks.</w:t>
      </w:r>
    </w:p>
    <w:p w:rsidR="00231668" w:rsidRDefault="00231668" w:rsidP="00733767">
      <w:pPr>
        <w:spacing w:line="360" w:lineRule="auto"/>
        <w:jc w:val="both"/>
        <w:rPr>
          <w:rFonts w:ascii="Times-Roman" w:hAnsi="Times-Roman" w:cs="Times-Roman"/>
          <w:sz w:val="28"/>
          <w:szCs w:val="28"/>
        </w:rPr>
      </w:pPr>
    </w:p>
    <w:p w:rsidR="00191AA0" w:rsidRDefault="00191AA0" w:rsidP="00B83D80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Douwen</w:t>
      </w:r>
    </w:p>
    <w:p w:rsidR="00191AA0" w:rsidRPr="006D74C4" w:rsidRDefault="00191AA0" w:rsidP="00B83D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 w:rsidRPr="006D74C4">
        <w:rPr>
          <w:rFonts w:ascii="Times New Roman" w:hAnsi="Times New Roman" w:cs="Times New Roman"/>
          <w:sz w:val="28"/>
          <w:szCs w:val="28"/>
        </w:rPr>
        <w:t>It assumes that the peers with higher global trust should also be capable of</w:t>
      </w:r>
      <w:r w:rsidR="001F1090">
        <w:rPr>
          <w:rFonts w:ascii="Times New Roman" w:hAnsi="Times New Roman" w:cs="Times New Roman"/>
          <w:sz w:val="28"/>
          <w:szCs w:val="28"/>
        </w:rPr>
        <w:t xml:space="preserve"> </w:t>
      </w:r>
      <w:r w:rsidRPr="006D74C4">
        <w:rPr>
          <w:rFonts w:ascii="Times New Roman" w:hAnsi="Times New Roman" w:cs="Times New Roman"/>
          <w:sz w:val="28"/>
          <w:szCs w:val="28"/>
        </w:rPr>
        <w:t>providing more credible recommendations. This model manages a peer’s</w:t>
      </w:r>
      <w:r w:rsidR="001F1090">
        <w:rPr>
          <w:rFonts w:ascii="Times New Roman" w:hAnsi="Times New Roman" w:cs="Times New Roman"/>
          <w:sz w:val="28"/>
          <w:szCs w:val="28"/>
        </w:rPr>
        <w:t xml:space="preserve"> </w:t>
      </w:r>
      <w:r w:rsidRPr="006D74C4">
        <w:rPr>
          <w:rFonts w:ascii="Times New Roman" w:hAnsi="Times New Roman" w:cs="Times New Roman"/>
          <w:sz w:val="28"/>
          <w:szCs w:val="28"/>
        </w:rPr>
        <w:t>trust with DHT-based Terrace, which makes the system get more anonymity</w:t>
      </w:r>
      <w:r w:rsidR="001F1090">
        <w:rPr>
          <w:rFonts w:ascii="Times New Roman" w:hAnsi="Times New Roman" w:cs="Times New Roman"/>
          <w:sz w:val="28"/>
          <w:szCs w:val="28"/>
        </w:rPr>
        <w:t xml:space="preserve"> </w:t>
      </w:r>
      <w:r w:rsidRPr="006D74C4">
        <w:rPr>
          <w:rFonts w:ascii="Times New Roman" w:hAnsi="Times New Roman" w:cs="Times New Roman"/>
          <w:sz w:val="28"/>
          <w:szCs w:val="28"/>
        </w:rPr>
        <w:t>and robustness.</w:t>
      </w:r>
    </w:p>
    <w:p w:rsidR="00191AA0" w:rsidRDefault="00191AA0" w:rsidP="00B83D80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Disadvantages</w:t>
      </w:r>
    </w:p>
    <w:p w:rsidR="00191AA0" w:rsidRDefault="00191AA0" w:rsidP="006C16D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-Roman" w:hAnsi="Times-Roman" w:cs="Times-Roman"/>
          <w:sz w:val="28"/>
          <w:szCs w:val="28"/>
        </w:rPr>
        <w:t xml:space="preserve">This </w:t>
      </w:r>
      <w:r>
        <w:rPr>
          <w:rFonts w:ascii="TimesNewRoman" w:hAnsi="TimesNewRoman" w:cs="TimesNewRoman"/>
          <w:sz w:val="28"/>
          <w:szCs w:val="28"/>
        </w:rPr>
        <w:t>model neglects the difference between a peer’s trust a</w:t>
      </w:r>
      <w:r>
        <w:rPr>
          <w:rFonts w:ascii="Times-Roman" w:hAnsi="Times-Roman" w:cs="Times-Roman"/>
          <w:sz w:val="28"/>
          <w:szCs w:val="28"/>
        </w:rPr>
        <w:t>nd its</w:t>
      </w:r>
      <w:r w:rsidR="006C16D1">
        <w:rPr>
          <w:rFonts w:ascii="Times-Roman" w:hAnsi="Times-Roman" w:cs="Times-Roman"/>
          <w:sz w:val="28"/>
          <w:szCs w:val="28"/>
        </w:rPr>
        <w:t xml:space="preserve"> </w:t>
      </w:r>
      <w:r>
        <w:rPr>
          <w:rFonts w:ascii="Times-Roman" w:hAnsi="Times-Roman" w:cs="Times-Roman"/>
          <w:sz w:val="28"/>
          <w:szCs w:val="28"/>
        </w:rPr>
        <w:t>recommendation credibility, and also the trust computation using Jacobi</w:t>
      </w:r>
      <w:r w:rsidR="006C16D1">
        <w:rPr>
          <w:rFonts w:ascii="Times-Roman" w:hAnsi="Times-Roman" w:cs="Times-Roman"/>
          <w:sz w:val="28"/>
          <w:szCs w:val="28"/>
        </w:rPr>
        <w:t xml:space="preserve"> </w:t>
      </w:r>
      <w:r>
        <w:rPr>
          <w:rFonts w:ascii="Times-Roman" w:hAnsi="Times-Roman" w:cs="Times-Roman"/>
          <w:sz w:val="28"/>
          <w:szCs w:val="28"/>
        </w:rPr>
        <w:t>iterative algorithm after a transaction has higher complexity.</w:t>
      </w:r>
    </w:p>
    <w:p w:rsidR="00216E5B" w:rsidRDefault="00216E5B" w:rsidP="00B83D80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-Roman" w:hAnsi="Times-Roman" w:cs="Times-Roman"/>
          <w:sz w:val="28"/>
          <w:szCs w:val="28"/>
        </w:rPr>
        <w:t>In the aspect of anti-attacks, the model only discusses the collusion between</w:t>
      </w:r>
    </w:p>
    <w:p w:rsidR="00216E5B" w:rsidRDefault="00216E5B" w:rsidP="00B83D80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two peers and lacks the punishment for dishonest recommenders.</w:t>
      </w:r>
    </w:p>
    <w:p w:rsidR="00216E5B" w:rsidRDefault="00216E5B" w:rsidP="00B83D80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FCTrust</w:t>
      </w:r>
    </w:p>
    <w:p w:rsidR="00216E5B" w:rsidRDefault="00216E5B" w:rsidP="00B83D80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-Roman" w:hAnsi="Times-Roman" w:cs="Times-Roman"/>
          <w:sz w:val="28"/>
          <w:szCs w:val="28"/>
        </w:rPr>
        <w:t>It introduces a concept of feedback credibility which is determined by</w:t>
      </w:r>
      <w:r w:rsidR="006C16D1">
        <w:rPr>
          <w:rFonts w:ascii="Times-Roman" w:hAnsi="Times-Roman" w:cs="Times-Roman"/>
          <w:sz w:val="28"/>
          <w:szCs w:val="28"/>
        </w:rPr>
        <w:t xml:space="preserve"> </w:t>
      </w:r>
      <w:r>
        <w:rPr>
          <w:rFonts w:ascii="Times-Roman" w:hAnsi="Times-Roman" w:cs="Times-Roman"/>
          <w:sz w:val="28"/>
          <w:szCs w:val="28"/>
        </w:rPr>
        <w:t>transaction frequency and feedback similarity. The model calculates target</w:t>
      </w:r>
      <w:r w:rsidR="006C16D1">
        <w:rPr>
          <w:rFonts w:ascii="Times-Roman" w:hAnsi="Times-Roman" w:cs="Times-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peer’s global trust with all the recommenders’ feedback credibility and</w:t>
      </w:r>
      <w:r w:rsidR="006C16D1">
        <w:rPr>
          <w:rFonts w:ascii="Times-Roman" w:hAnsi="Times-Roman" w:cs="Times-Roman"/>
          <w:sz w:val="28"/>
          <w:szCs w:val="28"/>
        </w:rPr>
        <w:t xml:space="preserve"> </w:t>
      </w:r>
      <w:r>
        <w:rPr>
          <w:rFonts w:ascii="Times-Roman" w:hAnsi="Times-Roman" w:cs="Times-Roman"/>
          <w:sz w:val="28"/>
          <w:szCs w:val="28"/>
        </w:rPr>
        <w:t>global trust, and thus it could recognize dishonest recommendations and</w:t>
      </w:r>
      <w:r w:rsidR="006C16D1">
        <w:rPr>
          <w:rFonts w:ascii="Times-Roman" w:hAnsi="Times-Roman" w:cs="Times-Roman"/>
          <w:sz w:val="28"/>
          <w:szCs w:val="28"/>
        </w:rPr>
        <w:t xml:space="preserve"> </w:t>
      </w:r>
      <w:r>
        <w:rPr>
          <w:rFonts w:ascii="Times-Roman" w:hAnsi="Times-Roman" w:cs="Times-Roman"/>
          <w:sz w:val="28"/>
          <w:szCs w:val="28"/>
        </w:rPr>
        <w:t>malicious collectives more effectively.</w:t>
      </w:r>
    </w:p>
    <w:p w:rsidR="00C4580C" w:rsidRDefault="00216E5B" w:rsidP="00B83D80">
      <w:pPr>
        <w:spacing w:line="360" w:lineRule="auto"/>
        <w:jc w:val="both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Disadvantages</w:t>
      </w:r>
    </w:p>
    <w:p w:rsidR="00157C3D" w:rsidRDefault="00157C3D" w:rsidP="00B83D80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-Roman" w:hAnsi="Times-Roman" w:cs="Times-Roman"/>
          <w:sz w:val="28"/>
          <w:szCs w:val="28"/>
        </w:rPr>
        <w:t>This model fails to evaluate recommendations in large scale networks, as</w:t>
      </w:r>
      <w:r w:rsidR="006C16D1">
        <w:rPr>
          <w:rFonts w:ascii="Times-Roman" w:hAnsi="Times-Roman" w:cs="Times-Roman"/>
          <w:sz w:val="28"/>
          <w:szCs w:val="28"/>
        </w:rPr>
        <w:t xml:space="preserve"> </w:t>
      </w:r>
      <w:r>
        <w:rPr>
          <w:rFonts w:ascii="Times-Roman" w:hAnsi="Times-Roman" w:cs="Times-Roman"/>
          <w:sz w:val="28"/>
          <w:szCs w:val="28"/>
        </w:rPr>
        <w:t>there are few common transaction nodes in such networks.</w:t>
      </w:r>
    </w:p>
    <w:p w:rsidR="00157C3D" w:rsidRDefault="00157C3D" w:rsidP="00B83D80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-Roman" w:hAnsi="Times-Roman" w:cs="Times-Roman"/>
          <w:sz w:val="28"/>
          <w:szCs w:val="28"/>
        </w:rPr>
        <w:t>It equally assigns the weight to all the transactions instead of giving more</w:t>
      </w:r>
      <w:r w:rsidR="006C16D1">
        <w:rPr>
          <w:rFonts w:ascii="Times-Roman" w:hAnsi="Times-Roman" w:cs="Times-Roman"/>
          <w:sz w:val="28"/>
          <w:szCs w:val="28"/>
        </w:rPr>
        <w:t xml:space="preserve"> </w:t>
      </w:r>
      <w:r>
        <w:rPr>
          <w:rFonts w:ascii="Times-Roman" w:hAnsi="Times-Roman" w:cs="Times-Roman"/>
          <w:sz w:val="28"/>
          <w:szCs w:val="28"/>
        </w:rPr>
        <w:t>importance to the recent ones in calculating a local trust, resulting in an</w:t>
      </w:r>
      <w:r w:rsidR="006C16D1">
        <w:rPr>
          <w:rFonts w:ascii="Times-Roman" w:hAnsi="Times-Roman" w:cs="Times-Roman"/>
          <w:sz w:val="28"/>
          <w:szCs w:val="28"/>
        </w:rPr>
        <w:t xml:space="preserve"> </w:t>
      </w:r>
      <w:r>
        <w:rPr>
          <w:rFonts w:ascii="Times-Roman" w:hAnsi="Times-Roman" w:cs="Times-Roman"/>
          <w:sz w:val="28"/>
          <w:szCs w:val="28"/>
        </w:rPr>
        <w:t>inaccurate evaluation on the target peer.</w:t>
      </w:r>
    </w:p>
    <w:p w:rsidR="00157C3D" w:rsidRDefault="00157C3D" w:rsidP="00B83D80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SecuredTrust</w:t>
      </w:r>
    </w:p>
    <w:p w:rsidR="004F2136" w:rsidRPr="006C16D1" w:rsidRDefault="00157C3D" w:rsidP="006C16D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-Roman" w:hAnsi="Times-Roman" w:cs="Times-Roman"/>
          <w:sz w:val="28"/>
          <w:szCs w:val="28"/>
        </w:rPr>
        <w:t>This provides a dynamic trust computation model for effectively evaluating</w:t>
      </w:r>
      <w:r w:rsidR="006C16D1">
        <w:rPr>
          <w:rFonts w:ascii="Times-Roman" w:hAnsi="Times-Roman" w:cs="Times-Roman"/>
          <w:sz w:val="28"/>
          <w:szCs w:val="28"/>
        </w:rPr>
        <w:t xml:space="preserve"> </w:t>
      </w:r>
      <w:r>
        <w:rPr>
          <w:rFonts w:ascii="Times-Roman" w:hAnsi="Times-Roman" w:cs="Times-Roman"/>
          <w:sz w:val="28"/>
          <w:szCs w:val="28"/>
        </w:rPr>
        <w:t>the trust of peers even in the presence of highly oscillating malicious</w:t>
      </w:r>
      <w:r w:rsidR="006C16D1">
        <w:rPr>
          <w:rFonts w:ascii="Times-Roman" w:hAnsi="Times-Roman" w:cs="Times-Roman"/>
          <w:sz w:val="28"/>
          <w:szCs w:val="28"/>
        </w:rPr>
        <w:t xml:space="preserve"> </w:t>
      </w:r>
      <w:r>
        <w:rPr>
          <w:rFonts w:ascii="Times-Roman" w:hAnsi="Times-Roman" w:cs="Times-Roman"/>
          <w:sz w:val="28"/>
          <w:szCs w:val="28"/>
        </w:rPr>
        <w:t xml:space="preserve">behavior. To </w:t>
      </w:r>
      <w:r>
        <w:rPr>
          <w:rFonts w:ascii="Times-Roman" w:hAnsi="Times-Roman" w:cs="Times-Roman"/>
          <w:sz w:val="28"/>
          <w:szCs w:val="28"/>
        </w:rPr>
        <w:lastRenderedPageBreak/>
        <w:t>prevent the malicious peer from strategically oscillating</w:t>
      </w:r>
      <w:r w:rsidR="006C16D1">
        <w:rPr>
          <w:rFonts w:ascii="Times-Roman" w:hAnsi="Times-Roman" w:cs="Times-Roman"/>
          <w:sz w:val="28"/>
          <w:szCs w:val="28"/>
        </w:rPr>
        <w:t xml:space="preserve"> </w:t>
      </w:r>
      <w:r>
        <w:rPr>
          <w:rFonts w:ascii="Times-Roman" w:hAnsi="Times-Roman" w:cs="Times-Roman"/>
          <w:sz w:val="28"/>
          <w:szCs w:val="28"/>
        </w:rPr>
        <w:t>between raising and milking its reputation, this model uses historical trust to</w:t>
      </w:r>
      <w:r w:rsidR="006C16D1">
        <w:rPr>
          <w:rFonts w:ascii="Times-Roman" w:hAnsi="Times-Roman" w:cs="Times-Roman"/>
          <w:sz w:val="28"/>
          <w:szCs w:val="28"/>
        </w:rPr>
        <w:t xml:space="preserve"> </w:t>
      </w:r>
      <w:r>
        <w:rPr>
          <w:rFonts w:ascii="Times-Roman" w:hAnsi="Times-Roman" w:cs="Times-Roman"/>
          <w:sz w:val="28"/>
          <w:szCs w:val="28"/>
        </w:rPr>
        <w:t>ke</w:t>
      </w:r>
      <w:r>
        <w:rPr>
          <w:rFonts w:ascii="TimesNewRoman" w:hAnsi="TimesNewRoman" w:cs="TimesNewRoman"/>
          <w:sz w:val="28"/>
          <w:szCs w:val="28"/>
        </w:rPr>
        <w:t>ep track of a peer’s past behavior.</w:t>
      </w:r>
    </w:p>
    <w:p w:rsidR="00F761BE" w:rsidRDefault="00F761BE" w:rsidP="00B83D80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Disadvantages</w:t>
      </w:r>
    </w:p>
    <w:p w:rsidR="00F761BE" w:rsidRDefault="00F761BE" w:rsidP="00B83D80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-Roman" w:hAnsi="Times-Roman" w:cs="Times-Roman"/>
          <w:sz w:val="28"/>
          <w:szCs w:val="28"/>
        </w:rPr>
        <w:t>Cost of high computational complexity.</w:t>
      </w:r>
    </w:p>
    <w:p w:rsidR="00F761BE" w:rsidRDefault="00F761BE" w:rsidP="00B83D80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SocialTrust</w:t>
      </w:r>
    </w:p>
    <w:p w:rsidR="00F761BE" w:rsidRDefault="00F761BE" w:rsidP="006C16D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-Roman" w:hAnsi="Times-Roman" w:cs="Times-Roman"/>
          <w:sz w:val="28"/>
          <w:szCs w:val="28"/>
        </w:rPr>
        <w:t>This designs a social P2P network, in which each peer tries to find a small</w:t>
      </w:r>
      <w:r w:rsidR="006C16D1">
        <w:rPr>
          <w:rFonts w:ascii="Times-Roman" w:hAnsi="Times-Roman" w:cs="Times-Roman"/>
          <w:sz w:val="28"/>
          <w:szCs w:val="28"/>
        </w:rPr>
        <w:t xml:space="preserve"> </w:t>
      </w:r>
      <w:r>
        <w:rPr>
          <w:rFonts w:ascii="Times-Roman" w:hAnsi="Times-Roman" w:cs="Times-Roman"/>
          <w:sz w:val="28"/>
          <w:szCs w:val="28"/>
        </w:rPr>
        <w:t>number of friends through a public social tracker based on their common</w:t>
      </w:r>
      <w:r w:rsidR="006C16D1">
        <w:rPr>
          <w:rFonts w:ascii="Times-Roman" w:hAnsi="Times-Roman" w:cs="Times-Roman"/>
          <w:sz w:val="28"/>
          <w:szCs w:val="28"/>
        </w:rPr>
        <w:t xml:space="preserve"> </w:t>
      </w:r>
      <w:r>
        <w:rPr>
          <w:rFonts w:ascii="Times-Roman" w:hAnsi="Times-Roman" w:cs="Times-Roman"/>
          <w:sz w:val="28"/>
          <w:szCs w:val="28"/>
        </w:rPr>
        <w:t>interests and maintains long term social links with them. It also proposes a</w:t>
      </w:r>
      <w:r w:rsidR="006C16D1">
        <w:rPr>
          <w:rFonts w:ascii="Times-Roman" w:hAnsi="Times-Roman" w:cs="Times-Roman"/>
          <w:sz w:val="28"/>
          <w:szCs w:val="28"/>
        </w:rPr>
        <w:t xml:space="preserve"> </w:t>
      </w:r>
      <w:r>
        <w:rPr>
          <w:rFonts w:ascii="Times-Roman" w:hAnsi="Times-Roman" w:cs="Times-Roman"/>
          <w:sz w:val="28"/>
          <w:szCs w:val="28"/>
        </w:rPr>
        <w:t>distributed trust mechanism. The trust between two friends reflects their</w:t>
      </w:r>
      <w:r w:rsidR="006C16D1">
        <w:rPr>
          <w:rFonts w:ascii="Times-Roman" w:hAnsi="Times-Roman" w:cs="Times-Roman"/>
          <w:sz w:val="28"/>
          <w:szCs w:val="28"/>
        </w:rPr>
        <w:t xml:space="preserve"> </w:t>
      </w:r>
      <w:r>
        <w:rPr>
          <w:rFonts w:ascii="Times-Roman" w:hAnsi="Times-Roman" w:cs="Times-Roman"/>
          <w:sz w:val="28"/>
          <w:szCs w:val="28"/>
        </w:rPr>
        <w:t>cooperation level and a peer with higher trust can download data from its</w:t>
      </w:r>
      <w:r w:rsidR="006C16D1">
        <w:rPr>
          <w:rFonts w:ascii="Times-Roman" w:hAnsi="Times-Roman" w:cs="Times-Roman"/>
          <w:sz w:val="28"/>
          <w:szCs w:val="28"/>
        </w:rPr>
        <w:t xml:space="preserve"> </w:t>
      </w:r>
      <w:r>
        <w:rPr>
          <w:rFonts w:ascii="Times-Roman" w:hAnsi="Times-Roman" w:cs="Times-Roman"/>
          <w:sz w:val="28"/>
          <w:szCs w:val="28"/>
        </w:rPr>
        <w:t>friends more efficiently. The trust can also be propagated among friends to</w:t>
      </w:r>
      <w:r w:rsidR="006C16D1">
        <w:rPr>
          <w:rFonts w:ascii="Times-Roman" w:hAnsi="Times-Roman" w:cs="Times-Roman"/>
          <w:sz w:val="28"/>
          <w:szCs w:val="28"/>
        </w:rPr>
        <w:t xml:space="preserve"> </w:t>
      </w:r>
      <w:r>
        <w:rPr>
          <w:rFonts w:ascii="Times-Roman" w:hAnsi="Times-Roman" w:cs="Times-Roman"/>
          <w:sz w:val="28"/>
          <w:szCs w:val="28"/>
        </w:rPr>
        <w:t>support indirect reciprocity.</w:t>
      </w:r>
    </w:p>
    <w:p w:rsidR="00950840" w:rsidRDefault="00950840" w:rsidP="00B83D80">
      <w:pPr>
        <w:spacing w:line="360" w:lineRule="auto"/>
        <w:jc w:val="both"/>
        <w:rPr>
          <w:rFonts w:ascii="Times-Roman" w:hAnsi="Times-Roman" w:cs="Times-Roman"/>
          <w:sz w:val="28"/>
          <w:szCs w:val="28"/>
        </w:rPr>
      </w:pPr>
    </w:p>
    <w:p w:rsidR="00950840" w:rsidRDefault="00950840" w:rsidP="00B83D80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Disadvantages</w:t>
      </w:r>
    </w:p>
    <w:p w:rsidR="00950840" w:rsidRDefault="00950840" w:rsidP="006C16D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-Roman" w:hAnsi="Times-Roman" w:cs="Times-Roman"/>
          <w:sz w:val="28"/>
          <w:szCs w:val="28"/>
        </w:rPr>
        <w:t>The public social tracker which plays an important role could be a potential</w:t>
      </w:r>
      <w:r w:rsidR="006C16D1">
        <w:rPr>
          <w:rFonts w:ascii="Times-Roman" w:hAnsi="Times-Roman" w:cs="Times-Roman"/>
          <w:sz w:val="28"/>
          <w:szCs w:val="28"/>
        </w:rPr>
        <w:t xml:space="preserve"> </w:t>
      </w:r>
      <w:r>
        <w:rPr>
          <w:rFonts w:ascii="Times-Roman" w:hAnsi="Times-Roman" w:cs="Times-Roman"/>
          <w:sz w:val="28"/>
          <w:szCs w:val="28"/>
        </w:rPr>
        <w:t>problem since it lacks the redundancy and that the tracker could be</w:t>
      </w:r>
      <w:r w:rsidR="006C16D1">
        <w:rPr>
          <w:rFonts w:ascii="Times-Roman" w:hAnsi="Times-Roman" w:cs="Times-Roman"/>
          <w:sz w:val="28"/>
          <w:szCs w:val="28"/>
        </w:rPr>
        <w:t xml:space="preserve"> </w:t>
      </w:r>
      <w:r>
        <w:rPr>
          <w:rFonts w:ascii="Times-Roman" w:hAnsi="Times-Roman" w:cs="Times-Roman"/>
          <w:sz w:val="28"/>
          <w:szCs w:val="28"/>
        </w:rPr>
        <w:t>malicious is not considered.</w:t>
      </w:r>
    </w:p>
    <w:p w:rsidR="007A46A8" w:rsidRDefault="007A46A8" w:rsidP="00B83D80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PROPOSED SYSTEM</w:t>
      </w:r>
    </w:p>
    <w:p w:rsidR="007A46A8" w:rsidRDefault="007A46A8" w:rsidP="00B83D80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-Roman" w:hAnsi="Times-Roman" w:cs="Times-Roman"/>
          <w:sz w:val="28"/>
          <w:szCs w:val="28"/>
        </w:rPr>
        <w:t>In human society, a service provider who wants to be trusted by the</w:t>
      </w:r>
      <w:r w:rsidR="006C16D1">
        <w:rPr>
          <w:rFonts w:ascii="Times-Roman" w:hAnsi="Times-Roman" w:cs="Times-Roman"/>
          <w:sz w:val="28"/>
          <w:szCs w:val="28"/>
        </w:rPr>
        <w:t xml:space="preserve"> </w:t>
      </w:r>
      <w:r>
        <w:rPr>
          <w:rFonts w:ascii="Times-Roman" w:hAnsi="Times-Roman" w:cs="Times-Roman"/>
          <w:sz w:val="28"/>
          <w:szCs w:val="28"/>
        </w:rPr>
        <w:t>counterparty could apply for guarantee. Since the service provider and its</w:t>
      </w:r>
      <w:r w:rsidR="006C16D1">
        <w:rPr>
          <w:rFonts w:ascii="Times-Roman" w:hAnsi="Times-Roman" w:cs="Times-Roman"/>
          <w:sz w:val="28"/>
          <w:szCs w:val="28"/>
        </w:rPr>
        <w:t xml:space="preserve"> </w:t>
      </w:r>
      <w:r>
        <w:rPr>
          <w:rFonts w:ascii="Times-Roman" w:hAnsi="Times-Roman" w:cs="Times-Roman"/>
          <w:sz w:val="28"/>
          <w:szCs w:val="28"/>
        </w:rPr>
        <w:t>guarantee(s) both run the risk of damaging their reputations, they need to</w:t>
      </w:r>
      <w:r w:rsidR="006C16D1">
        <w:rPr>
          <w:rFonts w:ascii="Times-Roman" w:hAnsi="Times-Roman" w:cs="Times-Roman"/>
          <w:sz w:val="28"/>
          <w:szCs w:val="28"/>
        </w:rPr>
        <w:t xml:space="preserve"> </w:t>
      </w:r>
      <w:r>
        <w:rPr>
          <w:rFonts w:ascii="Times-Roman" w:hAnsi="Times-Roman" w:cs="Times-Roman"/>
          <w:sz w:val="28"/>
          <w:szCs w:val="28"/>
        </w:rPr>
        <w:t>cooperate smoothly to provide authentic services. Inspired by the</w:t>
      </w:r>
      <w:r w:rsidR="006C16D1">
        <w:rPr>
          <w:rFonts w:ascii="Times-Roman" w:hAnsi="Times-Roman" w:cs="Times-Roman"/>
          <w:sz w:val="28"/>
          <w:szCs w:val="28"/>
        </w:rPr>
        <w:t xml:space="preserve"> </w:t>
      </w:r>
      <w:r>
        <w:rPr>
          <w:rFonts w:ascii="Times-Roman" w:hAnsi="Times-Roman" w:cs="Times-Roman"/>
          <w:sz w:val="28"/>
          <w:szCs w:val="28"/>
        </w:rPr>
        <w:t>establishment of trust relationships in human society, a guarantee-based trust</w:t>
      </w:r>
      <w:r w:rsidR="006C16D1">
        <w:rPr>
          <w:rFonts w:ascii="Times-Roman" w:hAnsi="Times-Roman" w:cs="Times-Roman"/>
          <w:sz w:val="28"/>
          <w:szCs w:val="28"/>
        </w:rPr>
        <w:t xml:space="preserve"> </w:t>
      </w:r>
      <w:r>
        <w:rPr>
          <w:rFonts w:ascii="Times-Roman" w:hAnsi="Times-Roman" w:cs="Times-Roman"/>
          <w:sz w:val="28"/>
          <w:szCs w:val="28"/>
        </w:rPr>
        <w:t>model, GeTrust is proposed.</w:t>
      </w:r>
    </w:p>
    <w:p w:rsidR="00265CB2" w:rsidRDefault="007A46A8" w:rsidP="006C16D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lastRenderedPageBreak/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-Roman" w:hAnsi="Times-Roman" w:cs="Times-Roman"/>
          <w:sz w:val="28"/>
          <w:szCs w:val="28"/>
        </w:rPr>
        <w:t>A guarantee-based trust model, GeTrust, is proposed with the aid of</w:t>
      </w:r>
      <w:r w:rsidR="006C16D1">
        <w:rPr>
          <w:rFonts w:ascii="Times-Roman" w:hAnsi="Times-Roman" w:cs="Times-Roman"/>
          <w:sz w:val="28"/>
          <w:szCs w:val="28"/>
        </w:rPr>
        <w:t xml:space="preserve"> </w:t>
      </w:r>
      <w:r>
        <w:rPr>
          <w:rFonts w:ascii="Times-Roman" w:hAnsi="Times-Roman" w:cs="Times-Roman"/>
          <w:sz w:val="28"/>
          <w:szCs w:val="28"/>
        </w:rPr>
        <w:t>guarantee peer(s), the request peer does not need to evaluate the service</w:t>
      </w:r>
      <w:r w:rsidR="006C16D1">
        <w:rPr>
          <w:rFonts w:ascii="Times-Roman" w:hAnsi="Times-Roman" w:cs="Times-Roman"/>
          <w:sz w:val="28"/>
          <w:szCs w:val="28"/>
        </w:rPr>
        <w:t xml:space="preserve"> </w:t>
      </w:r>
      <w:r>
        <w:rPr>
          <w:rFonts w:ascii="Times-Roman" w:hAnsi="Times-Roman" w:cs="Times-Roman"/>
          <w:sz w:val="28"/>
          <w:szCs w:val="28"/>
        </w:rPr>
        <w:t>peers by using the globally collected recommendations.</w:t>
      </w:r>
    </w:p>
    <w:p w:rsidR="0069791E" w:rsidRDefault="0069791E" w:rsidP="00B83D80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-Roman" w:hAnsi="Times-Roman" w:cs="Times-Roman"/>
          <w:sz w:val="28"/>
          <w:szCs w:val="28"/>
        </w:rPr>
        <w:t>GeTrust makes use of the reputation mortgages and incentives for both the</w:t>
      </w:r>
      <w:r w:rsidR="006C16D1">
        <w:rPr>
          <w:rFonts w:ascii="Times-Roman" w:hAnsi="Times-Roman" w:cs="Times-Roman"/>
          <w:sz w:val="28"/>
          <w:szCs w:val="28"/>
        </w:rPr>
        <w:t xml:space="preserve"> </w:t>
      </w:r>
      <w:r>
        <w:rPr>
          <w:rFonts w:ascii="Times-Roman" w:hAnsi="Times-Roman" w:cs="Times-Roman"/>
          <w:sz w:val="28"/>
          <w:szCs w:val="28"/>
        </w:rPr>
        <w:t>service peer and its guarantee peer(s), which could encourage them to</w:t>
      </w:r>
      <w:r w:rsidR="006C16D1">
        <w:rPr>
          <w:rFonts w:ascii="Times-Roman" w:hAnsi="Times-Roman" w:cs="Times-Roman"/>
          <w:sz w:val="28"/>
          <w:szCs w:val="28"/>
        </w:rPr>
        <w:t xml:space="preserve"> </w:t>
      </w:r>
      <w:r>
        <w:rPr>
          <w:rFonts w:ascii="Times-Roman" w:hAnsi="Times-Roman" w:cs="Times-Roman"/>
          <w:sz w:val="28"/>
          <w:szCs w:val="28"/>
        </w:rPr>
        <w:t>smoothly cooperate to provide authentic services and guarantees.</w:t>
      </w:r>
    </w:p>
    <w:p w:rsidR="0069791E" w:rsidRDefault="0069791E" w:rsidP="00B83D80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-Roman" w:hAnsi="Times-Roman" w:cs="Times-Roman"/>
          <w:sz w:val="28"/>
          <w:szCs w:val="28"/>
        </w:rPr>
        <w:t>GeTrust gives the peers with high reputations more chances to enjoy</w:t>
      </w:r>
      <w:r w:rsidR="006C16D1">
        <w:rPr>
          <w:rFonts w:ascii="Times-Roman" w:hAnsi="Times-Roman" w:cs="Times-Roman"/>
          <w:sz w:val="28"/>
          <w:szCs w:val="28"/>
        </w:rPr>
        <w:t xml:space="preserve"> </w:t>
      </w:r>
      <w:r>
        <w:rPr>
          <w:rFonts w:ascii="Times-Roman" w:hAnsi="Times-Roman" w:cs="Times-Roman"/>
          <w:sz w:val="28"/>
          <w:szCs w:val="28"/>
        </w:rPr>
        <w:t>authentic services and reliable guarantees</w:t>
      </w:r>
    </w:p>
    <w:p w:rsidR="0069791E" w:rsidRDefault="0069791E" w:rsidP="00B83D80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Advantages</w:t>
      </w:r>
    </w:p>
    <w:p w:rsidR="0069791E" w:rsidRDefault="0069791E" w:rsidP="00B83D80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-Roman" w:hAnsi="Times-Roman" w:cs="Times-Roman"/>
          <w:sz w:val="28"/>
          <w:szCs w:val="28"/>
        </w:rPr>
        <w:t>Reduces computational and message complexity</w:t>
      </w:r>
    </w:p>
    <w:p w:rsidR="00790FA2" w:rsidRDefault="0069791E" w:rsidP="00B83D8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</w:t>
      </w:r>
      <w:r w:rsidR="00F71BCA">
        <w:rPr>
          <w:rFonts w:ascii="Times-Roman" w:hAnsi="Times-Roman" w:cs="Times-Roman"/>
          <w:sz w:val="28"/>
          <w:szCs w:val="28"/>
        </w:rPr>
        <w:t>I</w:t>
      </w:r>
      <w:r w:rsidR="00F71BCA">
        <w:rPr>
          <w:rFonts w:ascii="TimesNewRoman" w:hAnsi="TimesNewRoman" w:cs="TimesNewRoman"/>
          <w:sz w:val="28"/>
          <w:szCs w:val="28"/>
        </w:rPr>
        <w:t xml:space="preserve">mprove the honest peers’ experience </w:t>
      </w:r>
      <w:r w:rsidR="00F71BCA">
        <w:rPr>
          <w:rFonts w:ascii="Times-Roman" w:hAnsi="Times-Roman" w:cs="Times-Roman"/>
          <w:sz w:val="28"/>
          <w:szCs w:val="28"/>
        </w:rPr>
        <w:t>and enhance the network availability.</w:t>
      </w:r>
    </w:p>
    <w:p w:rsidR="00034CF5" w:rsidRDefault="00034CF5" w:rsidP="00B83D8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4CF5" w:rsidRDefault="00034CF5" w:rsidP="00CA4EC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70E5" w:rsidRPr="00D617C0" w:rsidRDefault="00CA70E5" w:rsidP="00CA70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591" w:rsidRDefault="00301591" w:rsidP="00CA70E5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034CF5" w:rsidRDefault="00034CF5" w:rsidP="0028394E">
      <w:pPr>
        <w:pStyle w:val="BodyTextIndent"/>
        <w:ind w:left="0"/>
        <w:jc w:val="both"/>
        <w:rPr>
          <w:b/>
          <w:sz w:val="28"/>
          <w:szCs w:val="28"/>
        </w:rPr>
      </w:pPr>
    </w:p>
    <w:p w:rsidR="00034CF5" w:rsidRDefault="00034CF5" w:rsidP="0028394E">
      <w:pPr>
        <w:pStyle w:val="BodyTextIndent"/>
        <w:ind w:left="0"/>
        <w:jc w:val="both"/>
        <w:rPr>
          <w:b/>
          <w:sz w:val="28"/>
          <w:szCs w:val="28"/>
        </w:rPr>
      </w:pPr>
    </w:p>
    <w:p w:rsidR="00034CF5" w:rsidRDefault="00034CF5" w:rsidP="0028394E">
      <w:pPr>
        <w:pStyle w:val="BodyTextIndent"/>
        <w:ind w:left="0"/>
        <w:jc w:val="both"/>
        <w:rPr>
          <w:b/>
          <w:sz w:val="28"/>
          <w:szCs w:val="28"/>
        </w:rPr>
      </w:pPr>
    </w:p>
    <w:p w:rsidR="0028394E" w:rsidRDefault="0028394E" w:rsidP="0028394E">
      <w:pPr>
        <w:pStyle w:val="BodyTextIndent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SYSTEM SPECIFICATION</w:t>
      </w:r>
    </w:p>
    <w:p w:rsidR="0028394E" w:rsidRDefault="0028394E" w:rsidP="0028394E">
      <w:pPr>
        <w:pStyle w:val="BodyTextInden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Hardware Requirements:</w:t>
      </w:r>
    </w:p>
    <w:p w:rsidR="0028394E" w:rsidRDefault="0028394E" w:rsidP="0028394E">
      <w:pPr>
        <w:pStyle w:val="BodyTextIndent"/>
        <w:jc w:val="both"/>
        <w:rPr>
          <w:b/>
          <w:sz w:val="28"/>
          <w:szCs w:val="28"/>
        </w:rPr>
      </w:pPr>
    </w:p>
    <w:p w:rsidR="0028394E" w:rsidRDefault="0028394E" w:rsidP="0028394E">
      <w:pPr>
        <w:pStyle w:val="BodyTextInden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lang w:val="en-GB"/>
        </w:rPr>
      </w:pPr>
      <w:r>
        <w:rPr>
          <w:color w:val="000000"/>
          <w:lang w:val="en-GB"/>
        </w:rPr>
        <w:t>System</w:t>
      </w:r>
      <w:r>
        <w:rPr>
          <w:color w:val="000000"/>
          <w:lang w:val="en-GB"/>
        </w:rPr>
        <w:tab/>
      </w:r>
      <w:r>
        <w:rPr>
          <w:color w:val="000000"/>
          <w:lang w:val="en-GB"/>
        </w:rPr>
        <w:tab/>
        <w:t xml:space="preserve">         :   Pentium IV 3.5 GHz.</w:t>
      </w:r>
    </w:p>
    <w:p w:rsidR="0028394E" w:rsidRDefault="0028394E" w:rsidP="0028394E">
      <w:pPr>
        <w:pStyle w:val="BodyTextInden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lang w:val="en-GB"/>
        </w:rPr>
      </w:pPr>
      <w:r>
        <w:rPr>
          <w:color w:val="000000"/>
          <w:lang w:val="en-GB"/>
        </w:rPr>
        <w:t>Hard Disk</w:t>
      </w:r>
      <w:r>
        <w:rPr>
          <w:color w:val="000000"/>
          <w:lang w:val="en-GB"/>
        </w:rPr>
        <w:tab/>
        <w:t xml:space="preserve">         :   40 GB.</w:t>
      </w:r>
    </w:p>
    <w:p w:rsidR="0028394E" w:rsidRDefault="0028394E" w:rsidP="0028394E">
      <w:pPr>
        <w:pStyle w:val="BodyTextInden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lang w:val="en-GB"/>
        </w:rPr>
      </w:pPr>
      <w:r>
        <w:rPr>
          <w:color w:val="000000"/>
          <w:lang w:val="en-GB"/>
        </w:rPr>
        <w:t>Monitor</w:t>
      </w:r>
      <w:r>
        <w:rPr>
          <w:color w:val="000000"/>
          <w:lang w:val="en-GB"/>
        </w:rPr>
        <w:tab/>
        <w:t xml:space="preserve">          :   14’ Colour Monitor.</w:t>
      </w:r>
    </w:p>
    <w:p w:rsidR="0028394E" w:rsidRDefault="0028394E" w:rsidP="0028394E">
      <w:pPr>
        <w:pStyle w:val="BodyTextInden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lang w:val="en-GB"/>
        </w:rPr>
      </w:pPr>
      <w:r>
        <w:rPr>
          <w:color w:val="000000"/>
          <w:lang w:val="en-GB"/>
        </w:rPr>
        <w:t>Mouse</w:t>
      </w:r>
      <w:r>
        <w:rPr>
          <w:color w:val="000000"/>
          <w:lang w:val="en-GB"/>
        </w:rPr>
        <w:tab/>
      </w:r>
      <w:r>
        <w:rPr>
          <w:color w:val="000000"/>
          <w:lang w:val="en-GB"/>
        </w:rPr>
        <w:tab/>
        <w:t xml:space="preserve">          :   Optical Mouse.</w:t>
      </w:r>
    </w:p>
    <w:p w:rsidR="0028394E" w:rsidRDefault="0028394E" w:rsidP="0028394E">
      <w:pPr>
        <w:pStyle w:val="BodyTextInden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</w:rPr>
      </w:pPr>
      <w:r>
        <w:rPr>
          <w:color w:val="000000"/>
          <w:lang w:val="en-GB"/>
        </w:rPr>
        <w:t>Ram</w:t>
      </w:r>
      <w:r>
        <w:rPr>
          <w:color w:val="000000"/>
          <w:lang w:val="en-GB"/>
        </w:rPr>
        <w:tab/>
      </w:r>
      <w:r>
        <w:rPr>
          <w:color w:val="000000"/>
          <w:lang w:val="en-GB"/>
        </w:rPr>
        <w:tab/>
        <w:t xml:space="preserve">          :   1 GB.</w:t>
      </w:r>
    </w:p>
    <w:p w:rsidR="0028394E" w:rsidRDefault="0028394E" w:rsidP="0028394E">
      <w:pPr>
        <w:pStyle w:val="BodyTextIndent"/>
        <w:ind w:left="0"/>
        <w:jc w:val="both"/>
        <w:rPr>
          <w:b/>
          <w:sz w:val="28"/>
          <w:szCs w:val="28"/>
        </w:rPr>
      </w:pPr>
    </w:p>
    <w:p w:rsidR="002801E4" w:rsidRDefault="002801E4" w:rsidP="0028394E">
      <w:pPr>
        <w:pStyle w:val="BodyTextIndent"/>
        <w:ind w:left="0"/>
        <w:jc w:val="both"/>
        <w:rPr>
          <w:b/>
          <w:sz w:val="28"/>
          <w:szCs w:val="28"/>
        </w:rPr>
      </w:pPr>
    </w:p>
    <w:p w:rsidR="002801E4" w:rsidRDefault="002801E4" w:rsidP="0028394E">
      <w:pPr>
        <w:pStyle w:val="BodyTextIndent"/>
        <w:ind w:left="0"/>
        <w:jc w:val="both"/>
        <w:rPr>
          <w:b/>
          <w:sz w:val="28"/>
          <w:szCs w:val="28"/>
        </w:rPr>
      </w:pPr>
    </w:p>
    <w:p w:rsidR="0028394E" w:rsidRDefault="0028394E" w:rsidP="0028394E">
      <w:pPr>
        <w:pStyle w:val="BodyTextInden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Software Requirements:</w:t>
      </w:r>
    </w:p>
    <w:p w:rsidR="0028394E" w:rsidRDefault="0028394E" w:rsidP="0028394E">
      <w:pPr>
        <w:pStyle w:val="BodyTextIndent"/>
        <w:jc w:val="both"/>
        <w:rPr>
          <w:b/>
          <w:sz w:val="28"/>
          <w:szCs w:val="28"/>
        </w:rPr>
      </w:pPr>
    </w:p>
    <w:p w:rsidR="0028394E" w:rsidRDefault="0028394E" w:rsidP="0028394E">
      <w:pPr>
        <w:pStyle w:val="BodyTextInden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14" w:hanging="357"/>
        <w:jc w:val="both"/>
      </w:pPr>
      <w:r>
        <w:t xml:space="preserve">Operating system </w:t>
      </w:r>
      <w:r>
        <w:tab/>
        <w:t>:   Windows XP or Windows 7, Windows 8.</w:t>
      </w:r>
    </w:p>
    <w:p w:rsidR="0028394E" w:rsidRDefault="0028394E" w:rsidP="0028394E">
      <w:pPr>
        <w:pStyle w:val="BodyTextInden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bCs/>
        </w:rPr>
      </w:pPr>
      <w:r>
        <w:t>Coding Language</w:t>
      </w:r>
      <w:r>
        <w:tab/>
        <w:t>:   Java – AWT,Swings,Networking</w:t>
      </w:r>
    </w:p>
    <w:p w:rsidR="0028394E" w:rsidRDefault="0028394E" w:rsidP="0028394E">
      <w:pPr>
        <w:pStyle w:val="BodyTextInden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b/>
        </w:rPr>
      </w:pPr>
      <w:r>
        <w:t>Data Base</w:t>
      </w:r>
      <w:r>
        <w:tab/>
      </w:r>
      <w:r>
        <w:tab/>
        <w:t>:   My Sql / MS Access.</w:t>
      </w:r>
    </w:p>
    <w:p w:rsidR="0028394E" w:rsidRDefault="0028394E" w:rsidP="0028394E">
      <w:pPr>
        <w:pStyle w:val="BodyTextInden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14" w:hanging="357"/>
        <w:jc w:val="both"/>
      </w:pPr>
      <w:r>
        <w:t xml:space="preserve">Documentation    </w:t>
      </w:r>
      <w:r>
        <w:tab/>
        <w:t xml:space="preserve"> :  MS Office</w:t>
      </w:r>
    </w:p>
    <w:p w:rsidR="0028394E" w:rsidRDefault="0028394E" w:rsidP="0028394E">
      <w:pPr>
        <w:pStyle w:val="BodyTextInden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14" w:hanging="357"/>
        <w:jc w:val="both"/>
      </w:pPr>
      <w:r>
        <w:t xml:space="preserve">IDE                      </w:t>
      </w:r>
      <w:r>
        <w:tab/>
        <w:t xml:space="preserve"> : Eclipse Galileo</w:t>
      </w:r>
    </w:p>
    <w:p w:rsidR="00737F63" w:rsidRDefault="00737F63" w:rsidP="00230B02">
      <w:pPr>
        <w:spacing w:after="0" w:line="360" w:lineRule="auto"/>
        <w:rPr>
          <w:rFonts w:ascii="Times New Roman" w:hAnsi="Times New Roman"/>
          <w:b/>
          <w:sz w:val="32"/>
          <w:szCs w:val="28"/>
          <w:u w:val="single"/>
        </w:rPr>
      </w:pPr>
    </w:p>
    <w:sectPr w:rsidR="00737F63" w:rsidSect="007240E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B03" w:rsidRDefault="002D1B03" w:rsidP="00301591">
      <w:pPr>
        <w:spacing w:after="0" w:line="240" w:lineRule="auto"/>
      </w:pPr>
      <w:r>
        <w:separator/>
      </w:r>
    </w:p>
  </w:endnote>
  <w:endnote w:type="continuationSeparator" w:id="1">
    <w:p w:rsidR="002D1B03" w:rsidRDefault="002D1B03" w:rsidP="0030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B03" w:rsidRDefault="002D1B03" w:rsidP="00301591">
      <w:pPr>
        <w:spacing w:after="0" w:line="240" w:lineRule="auto"/>
      </w:pPr>
      <w:r>
        <w:separator/>
      </w:r>
    </w:p>
  </w:footnote>
  <w:footnote w:type="continuationSeparator" w:id="1">
    <w:p w:rsidR="002D1B03" w:rsidRDefault="002D1B03" w:rsidP="00301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591" w:rsidRDefault="003015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1448"/>
    <w:multiLevelType w:val="hybridMultilevel"/>
    <w:tmpl w:val="61A46D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95440"/>
    <w:multiLevelType w:val="hybridMultilevel"/>
    <w:tmpl w:val="C156AA0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442B8D"/>
    <w:multiLevelType w:val="hybridMultilevel"/>
    <w:tmpl w:val="179045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A90651"/>
    <w:multiLevelType w:val="hybridMultilevel"/>
    <w:tmpl w:val="189218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8267B"/>
    <w:multiLevelType w:val="hybridMultilevel"/>
    <w:tmpl w:val="D48A41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925589"/>
    <w:multiLevelType w:val="hybridMultilevel"/>
    <w:tmpl w:val="61C2C2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546260"/>
    <w:multiLevelType w:val="hybridMultilevel"/>
    <w:tmpl w:val="A8368D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559191B"/>
    <w:multiLevelType w:val="hybridMultilevel"/>
    <w:tmpl w:val="26AAB5F0"/>
    <w:lvl w:ilvl="0" w:tplc="04090009">
      <w:start w:val="1"/>
      <w:numFmt w:val="bullet"/>
      <w:lvlText w:val="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5BE76DAB"/>
    <w:multiLevelType w:val="hybridMultilevel"/>
    <w:tmpl w:val="123E1F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353CB6"/>
    <w:multiLevelType w:val="hybridMultilevel"/>
    <w:tmpl w:val="A5E0274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2784F4D"/>
    <w:multiLevelType w:val="hybridMultilevel"/>
    <w:tmpl w:val="1930BA62"/>
    <w:lvl w:ilvl="0" w:tplc="BCDE2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5D61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8288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DE60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50A0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FC7C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1097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741B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78D4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A52551"/>
    <w:multiLevelType w:val="hybridMultilevel"/>
    <w:tmpl w:val="5F26C308"/>
    <w:lvl w:ilvl="0" w:tplc="A7804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0523A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0A21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D03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9499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4660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AE38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80A9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940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C74C62"/>
    <w:multiLevelType w:val="hybridMultilevel"/>
    <w:tmpl w:val="3D82EC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"/>
  </w:num>
  <w:num w:numId="5">
    <w:abstractNumId w:val="9"/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3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70E5"/>
    <w:rsid w:val="000322EE"/>
    <w:rsid w:val="00034CF5"/>
    <w:rsid w:val="00074BC7"/>
    <w:rsid w:val="000851A3"/>
    <w:rsid w:val="000A7B05"/>
    <w:rsid w:val="000B7CFD"/>
    <w:rsid w:val="000F0A96"/>
    <w:rsid w:val="00103C82"/>
    <w:rsid w:val="00136BEE"/>
    <w:rsid w:val="00157C3D"/>
    <w:rsid w:val="00174470"/>
    <w:rsid w:val="00181075"/>
    <w:rsid w:val="00191AA0"/>
    <w:rsid w:val="001C5DA3"/>
    <w:rsid w:val="001F1090"/>
    <w:rsid w:val="00216E5B"/>
    <w:rsid w:val="00230B02"/>
    <w:rsid w:val="00231668"/>
    <w:rsid w:val="0023425D"/>
    <w:rsid w:val="00262C71"/>
    <w:rsid w:val="00265CB2"/>
    <w:rsid w:val="002801E4"/>
    <w:rsid w:val="0028394E"/>
    <w:rsid w:val="00292D96"/>
    <w:rsid w:val="002D1B03"/>
    <w:rsid w:val="002E71CD"/>
    <w:rsid w:val="00301591"/>
    <w:rsid w:val="00350977"/>
    <w:rsid w:val="0039492A"/>
    <w:rsid w:val="003B2383"/>
    <w:rsid w:val="003C5954"/>
    <w:rsid w:val="004041BF"/>
    <w:rsid w:val="00405597"/>
    <w:rsid w:val="00414B3D"/>
    <w:rsid w:val="00421361"/>
    <w:rsid w:val="00481C6D"/>
    <w:rsid w:val="0048294D"/>
    <w:rsid w:val="004F2136"/>
    <w:rsid w:val="00503CB5"/>
    <w:rsid w:val="005508AC"/>
    <w:rsid w:val="005C6B6B"/>
    <w:rsid w:val="005D3912"/>
    <w:rsid w:val="006413A7"/>
    <w:rsid w:val="00691A37"/>
    <w:rsid w:val="0069791E"/>
    <w:rsid w:val="006C16D1"/>
    <w:rsid w:val="006D74C4"/>
    <w:rsid w:val="006E065D"/>
    <w:rsid w:val="0070139C"/>
    <w:rsid w:val="00733767"/>
    <w:rsid w:val="00737F63"/>
    <w:rsid w:val="007479ED"/>
    <w:rsid w:val="00790FA2"/>
    <w:rsid w:val="00795CC2"/>
    <w:rsid w:val="007972A2"/>
    <w:rsid w:val="007A46A8"/>
    <w:rsid w:val="007E014F"/>
    <w:rsid w:val="00856BAD"/>
    <w:rsid w:val="00874348"/>
    <w:rsid w:val="0087745F"/>
    <w:rsid w:val="0090111F"/>
    <w:rsid w:val="0090302C"/>
    <w:rsid w:val="00932A79"/>
    <w:rsid w:val="00950840"/>
    <w:rsid w:val="00966DE3"/>
    <w:rsid w:val="00971BCF"/>
    <w:rsid w:val="0098147D"/>
    <w:rsid w:val="009B0754"/>
    <w:rsid w:val="00A54531"/>
    <w:rsid w:val="00AD1338"/>
    <w:rsid w:val="00B83D80"/>
    <w:rsid w:val="00BA49F5"/>
    <w:rsid w:val="00BC715F"/>
    <w:rsid w:val="00BD0245"/>
    <w:rsid w:val="00BF340B"/>
    <w:rsid w:val="00C4580C"/>
    <w:rsid w:val="00C93C3E"/>
    <w:rsid w:val="00CA4EC1"/>
    <w:rsid w:val="00CA70E5"/>
    <w:rsid w:val="00CC7BEF"/>
    <w:rsid w:val="00E01816"/>
    <w:rsid w:val="00E25E45"/>
    <w:rsid w:val="00EA703B"/>
    <w:rsid w:val="00ED1CF3"/>
    <w:rsid w:val="00F62E39"/>
    <w:rsid w:val="00F71BCA"/>
    <w:rsid w:val="00F761BE"/>
    <w:rsid w:val="00FA15B9"/>
    <w:rsid w:val="00FF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230B02"/>
    <w:pPr>
      <w:spacing w:after="120" w:line="240" w:lineRule="auto"/>
      <w:ind w:left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230B02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5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44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01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1591"/>
  </w:style>
  <w:style w:type="paragraph" w:styleId="Footer">
    <w:name w:val="footer"/>
    <w:basedOn w:val="Normal"/>
    <w:link w:val="FooterChar"/>
    <w:uiPriority w:val="99"/>
    <w:semiHidden/>
    <w:unhideWhenUsed/>
    <w:rsid w:val="00301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15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981</Words>
  <Characters>5596</Characters>
  <Application>Microsoft Office Word</Application>
  <DocSecurity>0</DocSecurity>
  <Lines>46</Lines>
  <Paragraphs>13</Paragraphs>
  <ScaleCrop>false</ScaleCrop>
  <Company/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Software Puzzle A Countermeasure to Resource-Inflated Denial-of-Service Attacks</dc:title>
  <dc:subject>Software Puzzle A Countermeasure to Resource-Inflated Denial-of-Service Attacks</dc:subject>
  <dc:creator>TMKS Infotech16</dc:creator>
  <cp:keywords>Software Puzzle A Countermeasure to Resource-Inflated Denial-of-Service Attacks</cp:keywords>
  <dc:description>www.jpinfotech.org</dc:description>
  <cp:lastModifiedBy>TMKS</cp:lastModifiedBy>
  <cp:revision>78</cp:revision>
  <dcterms:created xsi:type="dcterms:W3CDTF">2014-07-29T16:10:00Z</dcterms:created>
  <dcterms:modified xsi:type="dcterms:W3CDTF">2018-11-12T11:39:00Z</dcterms:modified>
  <cp:category>Software Puzzle A Countermeasure to Resource-Inflated Denial-of-Service Attacks</cp:category>
</cp:coreProperties>
</file>