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596" w:rsidRDefault="001049BF" w:rsidP="00AB4764">
      <w:pPr>
        <w:jc w:val="center"/>
        <w:rPr>
          <w:color w:val="FF0000"/>
          <w:sz w:val="44"/>
          <w:szCs w:val="44"/>
        </w:rPr>
      </w:pPr>
      <w:r w:rsidRPr="001049BF">
        <w:rPr>
          <w:color w:val="FF0000"/>
          <w:sz w:val="44"/>
          <w:szCs w:val="44"/>
        </w:rPr>
        <w:t>SeSPHR A Methodology for Secure Sharing of Personal Health Records in the Cloud</w:t>
      </w:r>
    </w:p>
    <w:p w:rsidR="00ED1F5A" w:rsidRDefault="00ED1F5A" w:rsidP="00096F7A">
      <w:pPr>
        <w:rPr>
          <w:color w:val="FF0000"/>
          <w:sz w:val="44"/>
          <w:szCs w:val="44"/>
        </w:rPr>
      </w:pPr>
    </w:p>
    <w:p w:rsidR="00E96CFC" w:rsidRPr="00B53FDE" w:rsidRDefault="00E96CFC" w:rsidP="00096F7A">
      <w:pPr>
        <w:rPr>
          <w:color w:val="FF0000"/>
          <w:sz w:val="36"/>
          <w:szCs w:val="36"/>
        </w:rPr>
      </w:pPr>
      <w:r w:rsidRPr="00B53FDE">
        <w:rPr>
          <w:color w:val="FF0000"/>
          <w:sz w:val="36"/>
          <w:szCs w:val="36"/>
        </w:rPr>
        <w:t>ABSTRACT</w:t>
      </w:r>
    </w:p>
    <w:p w:rsidR="00E96CFC" w:rsidRDefault="00E96CFC" w:rsidP="00E96CFC">
      <w:pPr>
        <w:spacing w:before="18"/>
        <w:ind w:left="2160" w:right="1855"/>
        <w:rPr>
          <w:b/>
          <w:spacing w:val="2"/>
          <w:sz w:val="32"/>
          <w:szCs w:val="32"/>
        </w:rPr>
      </w:pPr>
    </w:p>
    <w:p w:rsidR="00E96CFC" w:rsidRDefault="00E96CFC" w:rsidP="0017157A">
      <w:pPr>
        <w:spacing w:before="18" w:line="360" w:lineRule="auto"/>
        <w:ind w:left="2160" w:right="1855"/>
        <w:jc w:val="both"/>
        <w:rPr>
          <w:sz w:val="24"/>
          <w:szCs w:val="24"/>
        </w:rPr>
      </w:pPr>
    </w:p>
    <w:p w:rsidR="00E43955" w:rsidRDefault="00052323" w:rsidP="00E14FBA">
      <w:pPr>
        <w:spacing w:line="360" w:lineRule="auto"/>
        <w:jc w:val="both"/>
        <w:rPr>
          <w:sz w:val="28"/>
          <w:szCs w:val="28"/>
        </w:rPr>
      </w:pPr>
      <w:r w:rsidRPr="00052323">
        <w:rPr>
          <w:sz w:val="28"/>
          <w:szCs w:val="28"/>
        </w:rPr>
        <w:t>The widespread acceptance of cloud based services in the healthcare sector has resulted in cost effective and convenient exchange of Personal Health Records (PHRs) among several participating entities of the e-Health systems. Nevertheless, storing the confidential health information to cloud servers is susceptible to revelation or theft and calls for the development of methodologies that ensure the privacy of the PHRs. Therefore, we propose a methodology called SeSPHR for secure sharing of the PHRs in the cloud. The SeSPHR scheme ensures patient-centric control on the PHRs and preserves the confidentiality of the PHRs. The patients store the encrypted PHRs on the un-trusted cloud servers and selectively grant access to different types of users on different portions of the PHRs. A semi-trusted proxy called Setup and Re-encryption Server (SRS) is introduced to set up the public/private key pairs and to produce the re-encryption keys. Moreover, the methodology is secure against insider threats and also enforces a forward and backward access control. Furthermore, we formally analyze and verify the working of SeSPHR methodology through the High Level Petri Nets (HLPN). Performance evaluation regarding time consumption indicates that the SeSPHR methodology has potential to be employed for securely sharing the PHRs in the cloud.</w:t>
      </w:r>
    </w:p>
    <w:p w:rsidR="00E43955" w:rsidRDefault="00E43955" w:rsidP="00C650EB">
      <w:pPr>
        <w:spacing w:line="280" w:lineRule="exact"/>
        <w:rPr>
          <w:sz w:val="28"/>
          <w:szCs w:val="28"/>
        </w:rPr>
      </w:pPr>
    </w:p>
    <w:p w:rsidR="00E43955" w:rsidRDefault="00E43955" w:rsidP="00C650EB">
      <w:pPr>
        <w:spacing w:line="280" w:lineRule="exact"/>
        <w:rPr>
          <w:sz w:val="28"/>
          <w:szCs w:val="28"/>
        </w:rPr>
      </w:pPr>
    </w:p>
    <w:p w:rsidR="00E43955" w:rsidRDefault="00E43955" w:rsidP="00C650EB">
      <w:pPr>
        <w:spacing w:line="280" w:lineRule="exact"/>
        <w:rPr>
          <w:sz w:val="28"/>
          <w:szCs w:val="28"/>
        </w:rPr>
      </w:pPr>
    </w:p>
    <w:p w:rsidR="00E43955" w:rsidRDefault="00E43955" w:rsidP="00C650EB">
      <w:pPr>
        <w:spacing w:line="280" w:lineRule="exact"/>
        <w:rPr>
          <w:sz w:val="28"/>
          <w:szCs w:val="28"/>
        </w:rPr>
      </w:pPr>
    </w:p>
    <w:p w:rsidR="00E43955" w:rsidRDefault="00E43955" w:rsidP="00C650EB">
      <w:pPr>
        <w:spacing w:line="280" w:lineRule="exact"/>
        <w:rPr>
          <w:sz w:val="28"/>
          <w:szCs w:val="28"/>
        </w:rPr>
      </w:pPr>
    </w:p>
    <w:p w:rsidR="001F349D" w:rsidRDefault="001F349D" w:rsidP="00C650EB">
      <w:pPr>
        <w:spacing w:line="280" w:lineRule="exact"/>
        <w:rPr>
          <w:sz w:val="28"/>
          <w:szCs w:val="28"/>
        </w:rPr>
      </w:pPr>
    </w:p>
    <w:p w:rsidR="001F349D" w:rsidRDefault="001F349D" w:rsidP="00C650EB">
      <w:pPr>
        <w:spacing w:line="280" w:lineRule="exact"/>
        <w:rPr>
          <w:sz w:val="28"/>
          <w:szCs w:val="28"/>
        </w:rPr>
      </w:pPr>
    </w:p>
    <w:p w:rsidR="001F349D" w:rsidRDefault="001F349D" w:rsidP="00C650EB">
      <w:pPr>
        <w:spacing w:line="280" w:lineRule="exact"/>
        <w:rPr>
          <w:sz w:val="28"/>
          <w:szCs w:val="28"/>
        </w:rPr>
      </w:pPr>
    </w:p>
    <w:p w:rsidR="001F349D" w:rsidRDefault="001F349D" w:rsidP="00C650EB">
      <w:pPr>
        <w:spacing w:line="280" w:lineRule="exact"/>
        <w:rPr>
          <w:sz w:val="28"/>
          <w:szCs w:val="28"/>
        </w:rPr>
      </w:pPr>
    </w:p>
    <w:p w:rsidR="001F349D" w:rsidRDefault="001F349D" w:rsidP="00C650EB">
      <w:pPr>
        <w:spacing w:line="280" w:lineRule="exact"/>
        <w:rPr>
          <w:sz w:val="28"/>
          <w:szCs w:val="28"/>
        </w:rPr>
      </w:pPr>
    </w:p>
    <w:p w:rsidR="001F349D" w:rsidRDefault="001F349D" w:rsidP="00C650EB">
      <w:pPr>
        <w:spacing w:line="280" w:lineRule="exact"/>
        <w:rPr>
          <w:sz w:val="28"/>
          <w:szCs w:val="28"/>
        </w:rPr>
      </w:pPr>
    </w:p>
    <w:p w:rsidR="00E96CFC" w:rsidRDefault="00E96CFC" w:rsidP="00E96CFC">
      <w:pPr>
        <w:ind w:left="104" w:right="7217"/>
        <w:jc w:val="both"/>
        <w:rPr>
          <w:b/>
          <w:sz w:val="24"/>
          <w:szCs w:val="24"/>
        </w:rPr>
      </w:pPr>
      <w:r>
        <w:rPr>
          <w:b/>
          <w:sz w:val="24"/>
          <w:szCs w:val="24"/>
        </w:rPr>
        <w:lastRenderedPageBreak/>
        <w:t>EXIS</w:t>
      </w:r>
      <w:r>
        <w:rPr>
          <w:b/>
          <w:spacing w:val="1"/>
          <w:sz w:val="24"/>
          <w:szCs w:val="24"/>
        </w:rPr>
        <w:t>T</w:t>
      </w:r>
      <w:r>
        <w:rPr>
          <w:b/>
          <w:sz w:val="24"/>
          <w:szCs w:val="24"/>
        </w:rPr>
        <w:t>ING</w:t>
      </w:r>
      <w:r>
        <w:rPr>
          <w:b/>
          <w:spacing w:val="-2"/>
          <w:sz w:val="24"/>
          <w:szCs w:val="24"/>
        </w:rPr>
        <w:t xml:space="preserve"> </w:t>
      </w:r>
      <w:r>
        <w:rPr>
          <w:b/>
          <w:spacing w:val="1"/>
          <w:sz w:val="24"/>
          <w:szCs w:val="24"/>
        </w:rPr>
        <w:t>S</w:t>
      </w:r>
      <w:r>
        <w:rPr>
          <w:b/>
          <w:sz w:val="24"/>
          <w:szCs w:val="24"/>
        </w:rPr>
        <w:t>YS</w:t>
      </w:r>
      <w:r>
        <w:rPr>
          <w:b/>
          <w:spacing w:val="1"/>
          <w:sz w:val="24"/>
          <w:szCs w:val="24"/>
        </w:rPr>
        <w:t>T</w:t>
      </w:r>
      <w:r>
        <w:rPr>
          <w:b/>
          <w:sz w:val="24"/>
          <w:szCs w:val="24"/>
        </w:rPr>
        <w:t>EM</w:t>
      </w:r>
    </w:p>
    <w:p w:rsidR="00327B98" w:rsidRDefault="00327B98" w:rsidP="00E96CFC">
      <w:pPr>
        <w:ind w:left="104" w:right="7217"/>
        <w:jc w:val="both"/>
        <w:rPr>
          <w:b/>
          <w:sz w:val="24"/>
          <w:szCs w:val="24"/>
        </w:rPr>
      </w:pPr>
    </w:p>
    <w:p w:rsidR="00D34DF2" w:rsidRPr="005B2673" w:rsidRDefault="004B48B7" w:rsidP="002C567F">
      <w:pPr>
        <w:pStyle w:val="BodyText"/>
        <w:numPr>
          <w:ilvl w:val="0"/>
          <w:numId w:val="5"/>
        </w:numPr>
        <w:spacing w:before="98" w:line="360" w:lineRule="auto"/>
        <w:jc w:val="both"/>
        <w:rPr>
          <w:sz w:val="28"/>
          <w:szCs w:val="28"/>
        </w:rPr>
      </w:pPr>
      <w:r w:rsidRPr="005B2673">
        <w:rPr>
          <w:sz w:val="28"/>
          <w:szCs w:val="28"/>
        </w:rPr>
        <w:t xml:space="preserve">Chen </w:t>
      </w:r>
      <w:r w:rsidRPr="005B2673">
        <w:rPr>
          <w:i/>
          <w:sz w:val="28"/>
          <w:szCs w:val="28"/>
        </w:rPr>
        <w:t>et al</w:t>
      </w:r>
      <w:r w:rsidRPr="005B2673">
        <w:rPr>
          <w:sz w:val="28"/>
          <w:szCs w:val="28"/>
        </w:rPr>
        <w:t>. [12] introduced a method to exercise the access control dynamically on the PHRs in the multi-user cloud environment thro</w:t>
      </w:r>
      <w:r w:rsidR="00481394">
        <w:rPr>
          <w:sz w:val="28"/>
          <w:szCs w:val="28"/>
        </w:rPr>
        <w:t>ugh the Lagrange Multiplier us</w:t>
      </w:r>
      <w:r w:rsidRPr="005B2673">
        <w:rPr>
          <w:sz w:val="28"/>
          <w:szCs w:val="28"/>
        </w:rPr>
        <w:t>ing the SKE. Automatic use</w:t>
      </w:r>
      <w:r w:rsidR="00E83C32">
        <w:rPr>
          <w:sz w:val="28"/>
          <w:szCs w:val="28"/>
        </w:rPr>
        <w:t>r revocation is the key charac</w:t>
      </w:r>
      <w:r w:rsidRPr="005B2673">
        <w:rPr>
          <w:sz w:val="28"/>
          <w:szCs w:val="28"/>
        </w:rPr>
        <w:t>teristics of the approach. To overcome the complexities of</w:t>
      </w:r>
      <w:r w:rsidR="00E42BA2" w:rsidRPr="005B2673">
        <w:rPr>
          <w:sz w:val="28"/>
          <w:szCs w:val="28"/>
        </w:rPr>
        <w:t xml:space="preserve"> </w:t>
      </w:r>
      <w:r w:rsidR="00D34DF2" w:rsidRPr="005B2673">
        <w:rPr>
          <w:sz w:val="28"/>
          <w:szCs w:val="28"/>
        </w:rPr>
        <w:t>the key management, a partial order relationship among the users is maintained. However, the scheme requires the PHR owners to be online when the access is to be granted or revoked. Contrary to the scheme</w:t>
      </w:r>
      <w:r w:rsidR="004B1B25" w:rsidRPr="005B2673">
        <w:rPr>
          <w:sz w:val="28"/>
          <w:szCs w:val="28"/>
        </w:rPr>
        <w:t xml:space="preserve"> presented in [12], our </w:t>
      </w:r>
      <w:r w:rsidR="00D34DF2" w:rsidRPr="005B2673">
        <w:rPr>
          <w:sz w:val="28"/>
          <w:szCs w:val="28"/>
        </w:rPr>
        <w:t xml:space="preserve"> approach does not require the PHR owners to be online to grant the access over PHRs. In- stead the semi-trusted authority determines the access privileges for users and after successful authorization, calculates the re-encryption keys for the users requesting the</w:t>
      </w:r>
      <w:r w:rsidR="00D34DF2" w:rsidRPr="005B2673">
        <w:rPr>
          <w:spacing w:val="-1"/>
          <w:sz w:val="28"/>
          <w:szCs w:val="28"/>
        </w:rPr>
        <w:t xml:space="preserve"> </w:t>
      </w:r>
      <w:r w:rsidR="00D34DF2" w:rsidRPr="005B2673">
        <w:rPr>
          <w:sz w:val="28"/>
          <w:szCs w:val="28"/>
        </w:rPr>
        <w:t>access.</w:t>
      </w:r>
    </w:p>
    <w:p w:rsidR="00776055" w:rsidRPr="005B2673" w:rsidRDefault="00776055" w:rsidP="005B2673">
      <w:pPr>
        <w:pStyle w:val="BodyText"/>
        <w:spacing w:before="98" w:line="360" w:lineRule="auto"/>
        <w:ind w:left="547"/>
        <w:jc w:val="both"/>
        <w:rPr>
          <w:sz w:val="28"/>
          <w:szCs w:val="28"/>
        </w:rPr>
      </w:pPr>
    </w:p>
    <w:p w:rsidR="00C1678D" w:rsidRPr="005B2673" w:rsidRDefault="00FE0410" w:rsidP="002C567F">
      <w:pPr>
        <w:pStyle w:val="BodyText"/>
        <w:numPr>
          <w:ilvl w:val="0"/>
          <w:numId w:val="6"/>
        </w:numPr>
        <w:spacing w:before="10" w:line="360" w:lineRule="auto"/>
        <w:jc w:val="both"/>
        <w:rPr>
          <w:sz w:val="28"/>
          <w:szCs w:val="28"/>
        </w:rPr>
      </w:pPr>
      <w:r w:rsidRPr="005B2673">
        <w:rPr>
          <w:sz w:val="28"/>
          <w:szCs w:val="28"/>
        </w:rPr>
        <w:t xml:space="preserve">The authors in [29] used a Digital Right Management (DRM) based approach to offer patient-centric access con- trol. The authors employed the Content Key Encryption (CKE) for encryption and the users with the lawful li- cense are permitted to access the health-data. First proxy re-encryption methodology was proposed in [33]. </w:t>
      </w:r>
    </w:p>
    <w:p w:rsidR="00C1678D" w:rsidRPr="005B2673" w:rsidRDefault="00FE0410" w:rsidP="002C567F">
      <w:pPr>
        <w:pStyle w:val="BodyText"/>
        <w:numPr>
          <w:ilvl w:val="0"/>
          <w:numId w:val="6"/>
        </w:numPr>
        <w:spacing w:before="10" w:line="360" w:lineRule="auto"/>
        <w:jc w:val="both"/>
        <w:rPr>
          <w:sz w:val="28"/>
          <w:szCs w:val="28"/>
        </w:rPr>
      </w:pPr>
      <w:r w:rsidRPr="005B2673">
        <w:rPr>
          <w:sz w:val="28"/>
          <w:szCs w:val="28"/>
        </w:rPr>
        <w:t xml:space="preserve">The policy in [33] is based on ciphertext and the size of the ciphertext increases linearly with multi-use use whereas our policy of our technique is based on keys and it doesn’t affect the size of the ciphertext. This is due to the fact that the [33] requires the re-encryption step that is lacking in our methodology. An approach to securely share the PHRs in multi-owner setting, which is divided into diverse domains using the Attribute Based Encryp- tion (ABE) is presented by Li </w:t>
      </w:r>
      <w:r w:rsidRPr="005B2673">
        <w:rPr>
          <w:i/>
          <w:sz w:val="28"/>
          <w:szCs w:val="28"/>
        </w:rPr>
        <w:t xml:space="preserve">et al. </w:t>
      </w:r>
      <w:r w:rsidRPr="005B2673">
        <w:rPr>
          <w:sz w:val="28"/>
          <w:szCs w:val="28"/>
        </w:rPr>
        <w:t xml:space="preserve">[14]. The proposed methodology is based on the methodology originally pre- sented in [33]. </w:t>
      </w:r>
    </w:p>
    <w:p w:rsidR="00C1678D" w:rsidRPr="005B2673" w:rsidRDefault="00FE0410" w:rsidP="002C567F">
      <w:pPr>
        <w:pStyle w:val="BodyText"/>
        <w:numPr>
          <w:ilvl w:val="0"/>
          <w:numId w:val="6"/>
        </w:numPr>
        <w:spacing w:before="10" w:line="360" w:lineRule="auto"/>
        <w:jc w:val="both"/>
        <w:rPr>
          <w:sz w:val="28"/>
          <w:szCs w:val="28"/>
        </w:rPr>
      </w:pPr>
      <w:r w:rsidRPr="005B2673">
        <w:rPr>
          <w:sz w:val="28"/>
          <w:szCs w:val="28"/>
        </w:rPr>
        <w:t xml:space="preserve">The approach uses proxy re-encryption technique to re-encrypt the PHRs after the revocation of certain user(s). In the approach, the intricacies and cost of </w:t>
      </w:r>
      <w:r w:rsidRPr="005B2673">
        <w:rPr>
          <w:sz w:val="28"/>
          <w:szCs w:val="28"/>
        </w:rPr>
        <w:lastRenderedPageBreak/>
        <w:t xml:space="preserve">key management have been effectively minimized and the phenomenon of on-demand user revocation has been improved. Despite its scalability, the approach is unable to efficiently handle the circumstances that require grant- ing the access rights on the basis of users’ identities. </w:t>
      </w:r>
    </w:p>
    <w:p w:rsidR="00FE0410" w:rsidRPr="005B2673" w:rsidRDefault="00FE0410" w:rsidP="002C567F">
      <w:pPr>
        <w:pStyle w:val="BodyText"/>
        <w:numPr>
          <w:ilvl w:val="0"/>
          <w:numId w:val="6"/>
        </w:numPr>
        <w:spacing w:before="10" w:line="360" w:lineRule="auto"/>
        <w:jc w:val="both"/>
        <w:rPr>
          <w:sz w:val="28"/>
          <w:szCs w:val="28"/>
        </w:rPr>
      </w:pPr>
      <w:r w:rsidRPr="005B2673">
        <w:rPr>
          <w:sz w:val="28"/>
          <w:szCs w:val="28"/>
        </w:rPr>
        <w:t xml:space="preserve">Xhafa </w:t>
      </w:r>
      <w:r w:rsidRPr="005B2673">
        <w:rPr>
          <w:i/>
          <w:sz w:val="28"/>
          <w:szCs w:val="28"/>
        </w:rPr>
        <w:t>et al</w:t>
      </w:r>
      <w:r w:rsidRPr="005B2673">
        <w:rPr>
          <w:sz w:val="28"/>
          <w:szCs w:val="28"/>
        </w:rPr>
        <w:t>. [30] also used Ciphertext Policy ABE (CP- ABE) to ensure the user accountability. Besides protecting the privacy of the users, the proposed approach is also capable of identifying the users that malfunction and dis- tribute the decryption keys to other users</w:t>
      </w:r>
      <w:r w:rsidRPr="005B2673">
        <w:rPr>
          <w:spacing w:val="-16"/>
          <w:sz w:val="28"/>
          <w:szCs w:val="28"/>
        </w:rPr>
        <w:t xml:space="preserve"> </w:t>
      </w:r>
      <w:r w:rsidRPr="005B2673">
        <w:rPr>
          <w:sz w:val="28"/>
          <w:szCs w:val="28"/>
        </w:rPr>
        <w:t>illegitimately.</w:t>
      </w:r>
    </w:p>
    <w:p w:rsidR="00776055" w:rsidRDefault="00776055" w:rsidP="00D34DF2">
      <w:pPr>
        <w:pStyle w:val="BodyText"/>
        <w:spacing w:before="98" w:line="232" w:lineRule="auto"/>
        <w:ind w:left="540" w:right="1"/>
        <w:jc w:val="both"/>
      </w:pPr>
    </w:p>
    <w:p w:rsidR="00171BF5" w:rsidRPr="00925973" w:rsidRDefault="00171BF5" w:rsidP="00171BF5">
      <w:pPr>
        <w:autoSpaceDE w:val="0"/>
        <w:autoSpaceDN w:val="0"/>
        <w:adjustRightInd w:val="0"/>
        <w:spacing w:line="360" w:lineRule="auto"/>
        <w:jc w:val="both"/>
        <w:rPr>
          <w:sz w:val="28"/>
          <w:szCs w:val="28"/>
        </w:rPr>
      </w:pPr>
    </w:p>
    <w:p w:rsidR="00F1001B" w:rsidRPr="004D2551" w:rsidRDefault="009179AB" w:rsidP="002C567F">
      <w:pPr>
        <w:pStyle w:val="ListParagraph"/>
        <w:numPr>
          <w:ilvl w:val="0"/>
          <w:numId w:val="3"/>
        </w:numPr>
        <w:spacing w:line="360" w:lineRule="auto"/>
        <w:jc w:val="both"/>
        <w:rPr>
          <w:b/>
          <w:color w:val="FF0000"/>
          <w:spacing w:val="-3"/>
          <w:sz w:val="36"/>
          <w:szCs w:val="28"/>
        </w:rPr>
      </w:pPr>
      <w:r w:rsidRPr="004D2551">
        <w:rPr>
          <w:b/>
          <w:color w:val="FF0000"/>
          <w:spacing w:val="-3"/>
          <w:sz w:val="36"/>
          <w:szCs w:val="28"/>
        </w:rPr>
        <w:t>Disadvantages</w:t>
      </w:r>
    </w:p>
    <w:p w:rsidR="00F61847" w:rsidRDefault="00F61847" w:rsidP="00F61847">
      <w:pPr>
        <w:spacing w:before="19" w:line="200" w:lineRule="exact"/>
        <w:jc w:val="both"/>
      </w:pPr>
    </w:p>
    <w:p w:rsidR="006C1CD1" w:rsidRDefault="006C1CD1" w:rsidP="00F61847">
      <w:pPr>
        <w:spacing w:before="19" w:line="200" w:lineRule="exact"/>
        <w:jc w:val="both"/>
      </w:pPr>
    </w:p>
    <w:p w:rsidR="00F13ACD" w:rsidRPr="00E474F5" w:rsidRDefault="0057018B" w:rsidP="002C567F">
      <w:pPr>
        <w:pStyle w:val="ListParagraph"/>
        <w:numPr>
          <w:ilvl w:val="0"/>
          <w:numId w:val="2"/>
        </w:numPr>
        <w:spacing w:before="19" w:line="360" w:lineRule="auto"/>
        <w:ind w:left="1454"/>
        <w:jc w:val="both"/>
        <w:rPr>
          <w:sz w:val="28"/>
          <w:szCs w:val="28"/>
        </w:rPr>
      </w:pPr>
      <w:r w:rsidRPr="003F2BB2">
        <w:rPr>
          <w:sz w:val="28"/>
          <w:szCs w:val="28"/>
        </w:rPr>
        <w:t xml:space="preserve"> </w:t>
      </w:r>
      <w:r w:rsidR="00C95EA0">
        <w:rPr>
          <w:sz w:val="28"/>
          <w:szCs w:val="28"/>
        </w:rPr>
        <w:t xml:space="preserve">The system doesn’t implemented </w:t>
      </w:r>
      <w:r w:rsidR="00C95EA0" w:rsidRPr="00883C74">
        <w:rPr>
          <w:sz w:val="28"/>
          <w:szCs w:val="28"/>
        </w:rPr>
        <w:t>El-Gamal</w:t>
      </w:r>
      <w:r w:rsidR="00C95EA0">
        <w:rPr>
          <w:sz w:val="28"/>
          <w:szCs w:val="28"/>
        </w:rPr>
        <w:t xml:space="preserve"> </w:t>
      </w:r>
      <w:r w:rsidR="00C95EA0" w:rsidRPr="00805B34">
        <w:rPr>
          <w:sz w:val="28"/>
          <w:szCs w:val="28"/>
        </w:rPr>
        <w:t>encryption</w:t>
      </w:r>
      <w:r w:rsidR="00496A69">
        <w:rPr>
          <w:sz w:val="28"/>
          <w:szCs w:val="28"/>
        </w:rPr>
        <w:t xml:space="preserve"> which is effective to secure data</w:t>
      </w:r>
      <w:r w:rsidR="008D7EBE" w:rsidRPr="00BB27B4">
        <w:rPr>
          <w:sz w:val="28"/>
          <w:szCs w:val="28"/>
        </w:rPr>
        <w:t>.</w:t>
      </w:r>
    </w:p>
    <w:p w:rsidR="00F61847" w:rsidRDefault="00CC0614" w:rsidP="002C567F">
      <w:pPr>
        <w:pStyle w:val="ListParagraph"/>
        <w:numPr>
          <w:ilvl w:val="0"/>
          <w:numId w:val="2"/>
        </w:numPr>
        <w:spacing w:before="19" w:line="360" w:lineRule="auto"/>
        <w:ind w:left="1454"/>
        <w:jc w:val="both"/>
      </w:pPr>
      <w:r>
        <w:rPr>
          <w:sz w:val="28"/>
          <w:szCs w:val="28"/>
        </w:rPr>
        <w:t>There is no dynamic data integrity proof instead manual</w:t>
      </w:r>
      <w:r w:rsidR="00D669EA" w:rsidRPr="00D669EA">
        <w:rPr>
          <w:sz w:val="28"/>
          <w:szCs w:val="28"/>
        </w:rPr>
        <w:t>.</w:t>
      </w:r>
    </w:p>
    <w:p w:rsidR="00F61847" w:rsidRDefault="00F61847" w:rsidP="00F61847">
      <w:pPr>
        <w:spacing w:before="19" w:line="200" w:lineRule="exact"/>
        <w:jc w:val="both"/>
      </w:pPr>
    </w:p>
    <w:p w:rsidR="00F61847" w:rsidRDefault="00F61847" w:rsidP="00F61847">
      <w:pPr>
        <w:spacing w:before="19" w:line="200" w:lineRule="exact"/>
        <w:jc w:val="both"/>
      </w:pPr>
    </w:p>
    <w:p w:rsidR="000D0EC1" w:rsidRDefault="000D0EC1" w:rsidP="000D0EC1">
      <w:pPr>
        <w:spacing w:before="19" w:line="200" w:lineRule="exact"/>
        <w:jc w:val="both"/>
      </w:pPr>
    </w:p>
    <w:p w:rsidR="000D0EC1" w:rsidRDefault="000D0EC1" w:rsidP="000D0EC1">
      <w:pPr>
        <w:spacing w:before="19" w:line="200" w:lineRule="exact"/>
        <w:jc w:val="both"/>
      </w:pPr>
    </w:p>
    <w:p w:rsidR="00E96CFC" w:rsidRDefault="00E96CFC" w:rsidP="00B26C0B">
      <w:pPr>
        <w:spacing w:before="71"/>
        <w:ind w:right="7087"/>
        <w:jc w:val="both"/>
        <w:rPr>
          <w:b/>
          <w:sz w:val="24"/>
          <w:szCs w:val="24"/>
        </w:rPr>
      </w:pPr>
      <w:r>
        <w:rPr>
          <w:b/>
          <w:spacing w:val="-3"/>
          <w:sz w:val="24"/>
          <w:szCs w:val="24"/>
        </w:rPr>
        <w:t>P</w:t>
      </w:r>
      <w:r>
        <w:rPr>
          <w:b/>
          <w:sz w:val="24"/>
          <w:szCs w:val="24"/>
        </w:rPr>
        <w:t>R</w:t>
      </w:r>
      <w:r>
        <w:rPr>
          <w:b/>
          <w:spacing w:val="2"/>
          <w:sz w:val="24"/>
          <w:szCs w:val="24"/>
        </w:rPr>
        <w:t>O</w:t>
      </w:r>
      <w:r>
        <w:rPr>
          <w:b/>
          <w:spacing w:val="-3"/>
          <w:sz w:val="24"/>
          <w:szCs w:val="24"/>
        </w:rPr>
        <w:t>P</w:t>
      </w:r>
      <w:r>
        <w:rPr>
          <w:b/>
          <w:sz w:val="24"/>
          <w:szCs w:val="24"/>
        </w:rPr>
        <w:t>O</w:t>
      </w:r>
      <w:r>
        <w:rPr>
          <w:b/>
          <w:spacing w:val="1"/>
          <w:sz w:val="24"/>
          <w:szCs w:val="24"/>
        </w:rPr>
        <w:t>S</w:t>
      </w:r>
      <w:r>
        <w:rPr>
          <w:b/>
          <w:sz w:val="24"/>
          <w:szCs w:val="24"/>
        </w:rPr>
        <w:t xml:space="preserve">ED </w:t>
      </w:r>
      <w:r>
        <w:rPr>
          <w:b/>
          <w:spacing w:val="1"/>
          <w:sz w:val="24"/>
          <w:szCs w:val="24"/>
        </w:rPr>
        <w:t>S</w:t>
      </w:r>
      <w:r>
        <w:rPr>
          <w:b/>
          <w:sz w:val="24"/>
          <w:szCs w:val="24"/>
        </w:rPr>
        <w:t>YS</w:t>
      </w:r>
      <w:r>
        <w:rPr>
          <w:b/>
          <w:spacing w:val="1"/>
          <w:sz w:val="24"/>
          <w:szCs w:val="24"/>
        </w:rPr>
        <w:t>T</w:t>
      </w:r>
      <w:r>
        <w:rPr>
          <w:b/>
          <w:sz w:val="24"/>
          <w:szCs w:val="24"/>
        </w:rPr>
        <w:t>EM</w:t>
      </w:r>
    </w:p>
    <w:p w:rsidR="00EB2E5D" w:rsidRDefault="00EB2E5D" w:rsidP="005D5FF0">
      <w:pPr>
        <w:spacing w:before="71" w:line="360" w:lineRule="auto"/>
        <w:ind w:right="7087"/>
        <w:jc w:val="both"/>
        <w:rPr>
          <w:sz w:val="28"/>
          <w:szCs w:val="28"/>
        </w:rPr>
      </w:pPr>
    </w:p>
    <w:p w:rsidR="00035878" w:rsidRDefault="00695350" w:rsidP="002C567F">
      <w:pPr>
        <w:pStyle w:val="BodyText"/>
        <w:numPr>
          <w:ilvl w:val="0"/>
          <w:numId w:val="7"/>
        </w:numPr>
        <w:spacing w:before="14" w:line="360" w:lineRule="auto"/>
        <w:jc w:val="both"/>
        <w:rPr>
          <w:sz w:val="28"/>
          <w:szCs w:val="28"/>
        </w:rPr>
      </w:pPr>
      <w:r>
        <w:rPr>
          <w:sz w:val="28"/>
          <w:szCs w:val="28"/>
        </w:rPr>
        <w:t>The</w:t>
      </w:r>
      <w:r w:rsidR="00624E33">
        <w:rPr>
          <w:sz w:val="28"/>
          <w:szCs w:val="28"/>
        </w:rPr>
        <w:t xml:space="preserve"> proposed</w:t>
      </w:r>
      <w:r>
        <w:rPr>
          <w:sz w:val="28"/>
          <w:szCs w:val="28"/>
        </w:rPr>
        <w:t xml:space="preserve"> system</w:t>
      </w:r>
      <w:r w:rsidR="00035878" w:rsidRPr="00695350">
        <w:rPr>
          <w:sz w:val="28"/>
          <w:szCs w:val="28"/>
        </w:rPr>
        <w:t xml:space="preserve"> present</w:t>
      </w:r>
      <w:r w:rsidR="006A1435">
        <w:rPr>
          <w:sz w:val="28"/>
          <w:szCs w:val="28"/>
        </w:rPr>
        <w:t>s</w:t>
      </w:r>
      <w:r w:rsidR="00035878" w:rsidRPr="00695350">
        <w:rPr>
          <w:sz w:val="28"/>
          <w:szCs w:val="28"/>
        </w:rPr>
        <w:t xml:space="preserve"> a methodology called Secure Sharing of PHRs in the Cloud (SeSPHR) to</w:t>
      </w:r>
      <w:r w:rsidR="006D2C62">
        <w:rPr>
          <w:sz w:val="28"/>
          <w:szCs w:val="28"/>
        </w:rPr>
        <w:t xml:space="preserve"> administer the PHR ac</w:t>
      </w:r>
      <w:r w:rsidR="00035878" w:rsidRPr="00695350">
        <w:rPr>
          <w:sz w:val="28"/>
          <w:szCs w:val="28"/>
        </w:rPr>
        <w:t>cess control mechanism managed by patients themselves. The methodology preserves the confidentiality of the PHRs by restricting the unauthorized users. Generally, there are two types o</w:t>
      </w:r>
      <w:r w:rsidR="00E54A90">
        <w:rPr>
          <w:sz w:val="28"/>
          <w:szCs w:val="28"/>
        </w:rPr>
        <w:t>f PHR users in the proposed ap</w:t>
      </w:r>
      <w:r w:rsidR="00035878" w:rsidRPr="00695350">
        <w:rPr>
          <w:sz w:val="28"/>
          <w:szCs w:val="28"/>
        </w:rPr>
        <w:t xml:space="preserve">proach, namely: </w:t>
      </w:r>
      <w:r w:rsidR="00035878" w:rsidRPr="00695350">
        <w:rPr>
          <w:b/>
          <w:sz w:val="28"/>
          <w:szCs w:val="28"/>
        </w:rPr>
        <w:t xml:space="preserve">(a) </w:t>
      </w:r>
      <w:r w:rsidR="00035878" w:rsidRPr="00695350">
        <w:rPr>
          <w:sz w:val="28"/>
          <w:szCs w:val="28"/>
        </w:rPr>
        <w:t xml:space="preserve">the patients or PHR owners and </w:t>
      </w:r>
      <w:r w:rsidR="00035878" w:rsidRPr="00695350">
        <w:rPr>
          <w:b/>
          <w:sz w:val="28"/>
          <w:szCs w:val="28"/>
        </w:rPr>
        <w:t xml:space="preserve">(b) </w:t>
      </w:r>
      <w:r w:rsidR="00035878" w:rsidRPr="00695350">
        <w:rPr>
          <w:sz w:val="28"/>
          <w:szCs w:val="28"/>
        </w:rPr>
        <w:t xml:space="preserve">the users of the PHRs other than the owners, such as the family members or friends </w:t>
      </w:r>
      <w:r w:rsidR="00624A44">
        <w:rPr>
          <w:sz w:val="28"/>
          <w:szCs w:val="28"/>
        </w:rPr>
        <w:t>of patients, doctors and physi</w:t>
      </w:r>
      <w:r w:rsidR="00035878" w:rsidRPr="00695350">
        <w:rPr>
          <w:sz w:val="28"/>
          <w:szCs w:val="28"/>
        </w:rPr>
        <w:t>cians, health insurance companies’ representatives, pharmacists, and researchers.</w:t>
      </w:r>
    </w:p>
    <w:p w:rsidR="00DD5F5B" w:rsidRDefault="00DD5F5B" w:rsidP="00695350">
      <w:pPr>
        <w:pStyle w:val="BodyText"/>
        <w:spacing w:before="14" w:line="360" w:lineRule="auto"/>
        <w:ind w:left="418" w:firstLine="245"/>
        <w:jc w:val="both"/>
        <w:rPr>
          <w:sz w:val="28"/>
          <w:szCs w:val="28"/>
        </w:rPr>
      </w:pPr>
    </w:p>
    <w:p w:rsidR="00DD5F5B" w:rsidRPr="00695350" w:rsidRDefault="00DD5F5B" w:rsidP="00695350">
      <w:pPr>
        <w:pStyle w:val="BodyText"/>
        <w:spacing w:before="14" w:line="360" w:lineRule="auto"/>
        <w:ind w:left="418" w:firstLine="245"/>
        <w:jc w:val="both"/>
        <w:rPr>
          <w:sz w:val="28"/>
          <w:szCs w:val="28"/>
        </w:rPr>
      </w:pPr>
    </w:p>
    <w:p w:rsidR="00671A1F" w:rsidRDefault="00A355AE" w:rsidP="002C567F">
      <w:pPr>
        <w:pStyle w:val="BodyText"/>
        <w:numPr>
          <w:ilvl w:val="0"/>
          <w:numId w:val="7"/>
        </w:numPr>
        <w:spacing w:before="11" w:line="360" w:lineRule="auto"/>
        <w:jc w:val="both"/>
        <w:rPr>
          <w:sz w:val="28"/>
          <w:szCs w:val="28"/>
        </w:rPr>
      </w:pPr>
      <w:r w:rsidRPr="00695350">
        <w:rPr>
          <w:sz w:val="28"/>
          <w:szCs w:val="28"/>
        </w:rPr>
        <w:t>The patients as the owners of the PHRs are permitted to upload the encrypted PHRs on the cloud by selectively granting the access to users over different portions of the PHRs. Each member of the group of users of later type is granted access to the PHRs by the PHR owners to a</w:t>
      </w:r>
      <w:r w:rsidR="00DD5F5B">
        <w:rPr>
          <w:sz w:val="28"/>
          <w:szCs w:val="28"/>
        </w:rPr>
        <w:t xml:space="preserve"> cer</w:t>
      </w:r>
      <w:r w:rsidRPr="00695350">
        <w:rPr>
          <w:sz w:val="28"/>
          <w:szCs w:val="28"/>
        </w:rPr>
        <w:t xml:space="preserve">tain level depending upon the role of the user. The levels of access granted to various categories of users are de- fined in the Access Control List (ACL) by the PHR owner. </w:t>
      </w:r>
    </w:p>
    <w:p w:rsidR="00A355AE" w:rsidRPr="00695350" w:rsidRDefault="00A355AE" w:rsidP="002C567F">
      <w:pPr>
        <w:pStyle w:val="BodyText"/>
        <w:numPr>
          <w:ilvl w:val="0"/>
          <w:numId w:val="7"/>
        </w:numPr>
        <w:spacing w:before="11" w:line="360" w:lineRule="auto"/>
        <w:jc w:val="both"/>
        <w:rPr>
          <w:sz w:val="28"/>
          <w:szCs w:val="28"/>
        </w:rPr>
      </w:pPr>
      <w:r w:rsidRPr="00695350">
        <w:rPr>
          <w:sz w:val="28"/>
          <w:szCs w:val="28"/>
        </w:rPr>
        <w:t>For example, the famil</w:t>
      </w:r>
      <w:r w:rsidR="0084118A">
        <w:rPr>
          <w:sz w:val="28"/>
          <w:szCs w:val="28"/>
        </w:rPr>
        <w:t>y members or friends of the pa</w:t>
      </w:r>
      <w:r w:rsidRPr="00695350">
        <w:rPr>
          <w:sz w:val="28"/>
          <w:szCs w:val="28"/>
        </w:rPr>
        <w:t>tients may be given full access over the PHRs by the</w:t>
      </w:r>
      <w:r w:rsidR="00687DC5" w:rsidRPr="00695350">
        <w:rPr>
          <w:sz w:val="28"/>
          <w:szCs w:val="28"/>
        </w:rPr>
        <w:t xml:space="preserve"> </w:t>
      </w:r>
      <w:r w:rsidR="00935552" w:rsidRPr="00695350">
        <w:rPr>
          <w:sz w:val="28"/>
          <w:szCs w:val="28"/>
        </w:rPr>
        <w:t>owner. Similarly, the representatives of the insurance company may only be able to access the portions of PHRs containing information about the health insurance claims while the other confidential medical information, such as medical history of the patient is restricted for such users.</w:t>
      </w:r>
    </w:p>
    <w:p w:rsidR="004A5E41" w:rsidRDefault="004A5E41" w:rsidP="004A5E41">
      <w:pPr>
        <w:autoSpaceDE w:val="0"/>
        <w:autoSpaceDN w:val="0"/>
        <w:adjustRightInd w:val="0"/>
        <w:spacing w:line="360" w:lineRule="auto"/>
        <w:jc w:val="both"/>
        <w:rPr>
          <w:sz w:val="28"/>
          <w:szCs w:val="28"/>
        </w:rPr>
      </w:pPr>
    </w:p>
    <w:p w:rsidR="004A5E41" w:rsidRPr="004A5E41" w:rsidRDefault="004A5E41" w:rsidP="004A5E41">
      <w:pPr>
        <w:autoSpaceDE w:val="0"/>
        <w:autoSpaceDN w:val="0"/>
        <w:adjustRightInd w:val="0"/>
        <w:spacing w:line="360" w:lineRule="auto"/>
        <w:jc w:val="both"/>
        <w:rPr>
          <w:sz w:val="28"/>
          <w:szCs w:val="28"/>
        </w:rPr>
      </w:pPr>
    </w:p>
    <w:p w:rsidR="004D2551" w:rsidRDefault="004D2551" w:rsidP="001F783A">
      <w:pPr>
        <w:spacing w:line="360" w:lineRule="auto"/>
        <w:jc w:val="both"/>
        <w:rPr>
          <w:b/>
          <w:color w:val="FF0000"/>
          <w:spacing w:val="-3"/>
          <w:sz w:val="36"/>
          <w:szCs w:val="28"/>
        </w:rPr>
      </w:pPr>
      <w:r>
        <w:rPr>
          <w:b/>
          <w:color w:val="FF0000"/>
          <w:spacing w:val="-3"/>
          <w:sz w:val="36"/>
          <w:szCs w:val="28"/>
        </w:rPr>
        <w:t>A</w:t>
      </w:r>
      <w:r w:rsidRPr="004D2551">
        <w:rPr>
          <w:b/>
          <w:color w:val="FF0000"/>
          <w:spacing w:val="-3"/>
          <w:sz w:val="36"/>
          <w:szCs w:val="28"/>
        </w:rPr>
        <w:t>dvantages</w:t>
      </w:r>
    </w:p>
    <w:p w:rsidR="00287F0B" w:rsidRPr="00B04CC9" w:rsidRDefault="00C76CBA" w:rsidP="002C567F">
      <w:pPr>
        <w:pStyle w:val="ListParagraph"/>
        <w:numPr>
          <w:ilvl w:val="0"/>
          <w:numId w:val="4"/>
        </w:numPr>
        <w:autoSpaceDE w:val="0"/>
        <w:autoSpaceDN w:val="0"/>
        <w:adjustRightInd w:val="0"/>
        <w:spacing w:line="360" w:lineRule="auto"/>
        <w:jc w:val="both"/>
        <w:rPr>
          <w:sz w:val="28"/>
          <w:szCs w:val="28"/>
        </w:rPr>
      </w:pPr>
      <w:r w:rsidRPr="00B04CC9">
        <w:rPr>
          <w:sz w:val="28"/>
          <w:szCs w:val="28"/>
        </w:rPr>
        <w:t xml:space="preserve">The </w:t>
      </w:r>
      <w:r w:rsidR="00F07F3D">
        <w:rPr>
          <w:sz w:val="28"/>
          <w:szCs w:val="28"/>
        </w:rPr>
        <w:t xml:space="preserve">system </w:t>
      </w:r>
      <w:r w:rsidR="00DC4D7F" w:rsidRPr="00B04CC9">
        <w:rPr>
          <w:sz w:val="28"/>
          <w:szCs w:val="28"/>
        </w:rPr>
        <w:t>present</w:t>
      </w:r>
      <w:r w:rsidR="00EA07BC">
        <w:rPr>
          <w:sz w:val="28"/>
          <w:szCs w:val="28"/>
        </w:rPr>
        <w:t xml:space="preserve">s </w:t>
      </w:r>
      <w:r w:rsidR="00DC4D7F" w:rsidRPr="00B04CC9">
        <w:rPr>
          <w:sz w:val="28"/>
          <w:szCs w:val="28"/>
        </w:rPr>
        <w:t>a meth</w:t>
      </w:r>
      <w:r w:rsidR="00AF537B">
        <w:rPr>
          <w:sz w:val="28"/>
          <w:szCs w:val="28"/>
        </w:rPr>
        <w:t>odology called SeSPHR that per</w:t>
      </w:r>
      <w:r w:rsidR="00DC4D7F" w:rsidRPr="00B04CC9">
        <w:rPr>
          <w:sz w:val="28"/>
          <w:szCs w:val="28"/>
        </w:rPr>
        <w:t>mits patients to administer the sharing of their own PHRs in the</w:t>
      </w:r>
      <w:r w:rsidR="00DC4D7F" w:rsidRPr="00B04CC9">
        <w:rPr>
          <w:spacing w:val="-2"/>
          <w:sz w:val="28"/>
          <w:szCs w:val="28"/>
        </w:rPr>
        <w:t xml:space="preserve"> </w:t>
      </w:r>
      <w:r w:rsidR="00DC4D7F" w:rsidRPr="00B04CC9">
        <w:rPr>
          <w:sz w:val="28"/>
          <w:szCs w:val="28"/>
        </w:rPr>
        <w:t>cloud.</w:t>
      </w:r>
    </w:p>
    <w:p w:rsidR="007B1BC9" w:rsidRDefault="007B1BC9" w:rsidP="002C567F">
      <w:pPr>
        <w:pStyle w:val="ListParagraph"/>
        <w:widowControl w:val="0"/>
        <w:numPr>
          <w:ilvl w:val="0"/>
          <w:numId w:val="4"/>
        </w:numPr>
        <w:tabs>
          <w:tab w:val="left" w:pos="900"/>
          <w:tab w:val="left" w:pos="901"/>
        </w:tabs>
        <w:autoSpaceDE w:val="0"/>
        <w:autoSpaceDN w:val="0"/>
        <w:spacing w:line="360" w:lineRule="auto"/>
        <w:contextualSpacing w:val="0"/>
        <w:jc w:val="both"/>
        <w:rPr>
          <w:sz w:val="28"/>
          <w:szCs w:val="28"/>
        </w:rPr>
      </w:pPr>
      <w:r w:rsidRPr="00883C74">
        <w:rPr>
          <w:sz w:val="28"/>
          <w:szCs w:val="28"/>
        </w:rPr>
        <w:t>The SeSPHR methodology employs the</w:t>
      </w:r>
      <w:r w:rsidRPr="00883C74">
        <w:rPr>
          <w:spacing w:val="8"/>
          <w:sz w:val="28"/>
          <w:szCs w:val="28"/>
        </w:rPr>
        <w:t xml:space="preserve"> </w:t>
      </w:r>
      <w:r w:rsidRPr="00883C74">
        <w:rPr>
          <w:sz w:val="28"/>
          <w:szCs w:val="28"/>
        </w:rPr>
        <w:t>El-</w:t>
      </w:r>
      <w:r w:rsidR="00AB4338" w:rsidRPr="00883C74">
        <w:rPr>
          <w:sz w:val="28"/>
          <w:szCs w:val="28"/>
        </w:rPr>
        <w:t>Gamal</w:t>
      </w:r>
      <w:r w:rsidR="00AB4338">
        <w:rPr>
          <w:sz w:val="28"/>
          <w:szCs w:val="28"/>
        </w:rPr>
        <w:t xml:space="preserve"> </w:t>
      </w:r>
      <w:r w:rsidR="00AB4338" w:rsidRPr="00805B34">
        <w:rPr>
          <w:sz w:val="28"/>
          <w:szCs w:val="28"/>
        </w:rPr>
        <w:t>encryption</w:t>
      </w:r>
      <w:r w:rsidRPr="00805B34">
        <w:rPr>
          <w:sz w:val="28"/>
          <w:szCs w:val="28"/>
        </w:rPr>
        <w:t xml:space="preserve"> and proxy re-encryption to ensure the PHR confidentiality.</w:t>
      </w:r>
    </w:p>
    <w:p w:rsidR="00D4767A" w:rsidRPr="00805B34" w:rsidRDefault="003903F7" w:rsidP="002C567F">
      <w:pPr>
        <w:pStyle w:val="ListParagraph"/>
        <w:widowControl w:val="0"/>
        <w:numPr>
          <w:ilvl w:val="0"/>
          <w:numId w:val="4"/>
        </w:numPr>
        <w:tabs>
          <w:tab w:val="left" w:pos="900"/>
          <w:tab w:val="left" w:pos="901"/>
        </w:tabs>
        <w:autoSpaceDE w:val="0"/>
        <w:autoSpaceDN w:val="0"/>
        <w:spacing w:line="360" w:lineRule="auto"/>
        <w:contextualSpacing w:val="0"/>
        <w:jc w:val="both"/>
        <w:rPr>
          <w:sz w:val="28"/>
          <w:szCs w:val="28"/>
        </w:rPr>
      </w:pPr>
      <w:r w:rsidRPr="003903F7">
        <w:rPr>
          <w:sz w:val="28"/>
          <w:szCs w:val="28"/>
        </w:rPr>
        <w:t xml:space="preserve">The methodology </w:t>
      </w:r>
      <w:r w:rsidR="00AF537B">
        <w:rPr>
          <w:sz w:val="28"/>
          <w:szCs w:val="28"/>
        </w:rPr>
        <w:t>allows the PHR owners to selec</w:t>
      </w:r>
      <w:r w:rsidRPr="003903F7">
        <w:rPr>
          <w:sz w:val="28"/>
          <w:szCs w:val="28"/>
        </w:rPr>
        <w:t>tively grant access to users over the portions of PHRs based on the access leve</w:t>
      </w:r>
      <w:r w:rsidR="000B2D7A">
        <w:rPr>
          <w:sz w:val="28"/>
          <w:szCs w:val="28"/>
        </w:rPr>
        <w:t>l specified in the ACL for dif</w:t>
      </w:r>
      <w:r w:rsidRPr="003903F7">
        <w:rPr>
          <w:sz w:val="28"/>
          <w:szCs w:val="28"/>
        </w:rPr>
        <w:t>ferent groups of users</w:t>
      </w:r>
      <w:r w:rsidR="00341F81">
        <w:rPr>
          <w:sz w:val="28"/>
          <w:szCs w:val="28"/>
        </w:rPr>
        <w:t>.</w:t>
      </w:r>
    </w:p>
    <w:p w:rsidR="008A2E72" w:rsidRDefault="008A2E72" w:rsidP="00287F0B">
      <w:pPr>
        <w:spacing w:line="200" w:lineRule="exact"/>
      </w:pPr>
    </w:p>
    <w:p w:rsidR="00E96CFC" w:rsidRDefault="00E96CFC" w:rsidP="00E96CFC">
      <w:pPr>
        <w:spacing w:line="200" w:lineRule="exact"/>
      </w:pPr>
    </w:p>
    <w:p w:rsidR="00E96CFC" w:rsidRDefault="00E96CFC" w:rsidP="00E96CFC">
      <w:pPr>
        <w:ind w:left="119" w:right="6426"/>
        <w:jc w:val="both"/>
        <w:rPr>
          <w:sz w:val="24"/>
          <w:szCs w:val="24"/>
        </w:rPr>
      </w:pPr>
      <w:r>
        <w:rPr>
          <w:b/>
          <w:spacing w:val="1"/>
          <w:sz w:val="24"/>
          <w:szCs w:val="24"/>
        </w:rPr>
        <w:t>S</w:t>
      </w:r>
      <w:r>
        <w:rPr>
          <w:b/>
          <w:sz w:val="24"/>
          <w:szCs w:val="24"/>
        </w:rPr>
        <w:t>YS</w:t>
      </w:r>
      <w:r>
        <w:rPr>
          <w:b/>
          <w:spacing w:val="1"/>
          <w:sz w:val="24"/>
          <w:szCs w:val="24"/>
        </w:rPr>
        <w:t>T</w:t>
      </w:r>
      <w:r>
        <w:rPr>
          <w:b/>
          <w:sz w:val="24"/>
          <w:szCs w:val="24"/>
        </w:rPr>
        <w:t>EM</w:t>
      </w:r>
      <w:r>
        <w:rPr>
          <w:b/>
          <w:spacing w:val="-1"/>
          <w:sz w:val="24"/>
          <w:szCs w:val="24"/>
        </w:rPr>
        <w:t xml:space="preserve"> </w:t>
      </w:r>
      <w:r>
        <w:rPr>
          <w:b/>
          <w:sz w:val="24"/>
          <w:szCs w:val="24"/>
        </w:rPr>
        <w:t>REQUI</w:t>
      </w:r>
      <w:r>
        <w:rPr>
          <w:b/>
          <w:spacing w:val="-1"/>
          <w:sz w:val="24"/>
          <w:szCs w:val="24"/>
        </w:rPr>
        <w:t>R</w:t>
      </w:r>
      <w:r>
        <w:rPr>
          <w:b/>
          <w:sz w:val="24"/>
          <w:szCs w:val="24"/>
        </w:rPr>
        <w:t>E</w:t>
      </w:r>
      <w:r>
        <w:rPr>
          <w:b/>
          <w:spacing w:val="-3"/>
          <w:sz w:val="24"/>
          <w:szCs w:val="24"/>
        </w:rPr>
        <w:t>M</w:t>
      </w:r>
      <w:r>
        <w:rPr>
          <w:b/>
          <w:sz w:val="24"/>
          <w:szCs w:val="24"/>
        </w:rPr>
        <w:t>ENTS</w:t>
      </w:r>
    </w:p>
    <w:p w:rsidR="00E96CFC" w:rsidRDefault="00E96CFC" w:rsidP="00E96CFC">
      <w:pPr>
        <w:spacing w:before="4" w:line="140" w:lineRule="exact"/>
        <w:rPr>
          <w:sz w:val="14"/>
          <w:szCs w:val="14"/>
        </w:rPr>
      </w:pPr>
    </w:p>
    <w:p w:rsidR="00E96CFC" w:rsidRDefault="00E96CFC" w:rsidP="00E96CFC">
      <w:pPr>
        <w:spacing w:line="200" w:lineRule="exact"/>
      </w:pPr>
    </w:p>
    <w:p w:rsidR="00E96CFC" w:rsidRDefault="00E96CFC" w:rsidP="00E96CFC">
      <w:pPr>
        <w:ind w:left="480"/>
        <w:rPr>
          <w:sz w:val="24"/>
          <w:szCs w:val="24"/>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8"/>
          <w:w w:val="82"/>
          <w:sz w:val="24"/>
          <w:szCs w:val="24"/>
        </w:rPr>
        <w:t xml:space="preserve"> </w:t>
      </w:r>
      <w:r>
        <w:rPr>
          <w:b/>
          <w:sz w:val="24"/>
          <w:szCs w:val="24"/>
        </w:rPr>
        <w:t>H</w:t>
      </w:r>
      <w:r>
        <w:rPr>
          <w:b/>
          <w:spacing w:val="1"/>
          <w:sz w:val="24"/>
          <w:szCs w:val="24"/>
        </w:rPr>
        <w:t>/</w:t>
      </w:r>
      <w:r>
        <w:rPr>
          <w:b/>
          <w:sz w:val="24"/>
          <w:szCs w:val="24"/>
        </w:rPr>
        <w:t xml:space="preserve">W </w:t>
      </w:r>
      <w:r>
        <w:rPr>
          <w:b/>
          <w:spacing w:val="1"/>
          <w:sz w:val="24"/>
          <w:szCs w:val="24"/>
        </w:rPr>
        <w:t>S</w:t>
      </w:r>
      <w:r>
        <w:rPr>
          <w:b/>
          <w:sz w:val="24"/>
          <w:szCs w:val="24"/>
        </w:rPr>
        <w:t>yst</w:t>
      </w:r>
      <w:r>
        <w:rPr>
          <w:b/>
          <w:spacing w:val="-1"/>
          <w:sz w:val="24"/>
          <w:szCs w:val="24"/>
        </w:rPr>
        <w:t>e</w:t>
      </w:r>
      <w:r>
        <w:rPr>
          <w:b/>
          <w:sz w:val="24"/>
          <w:szCs w:val="24"/>
        </w:rPr>
        <w:t>m</w:t>
      </w:r>
      <w:r>
        <w:rPr>
          <w:b/>
          <w:spacing w:val="-3"/>
          <w:sz w:val="24"/>
          <w:szCs w:val="24"/>
        </w:rPr>
        <w:t xml:space="preserve"> </w:t>
      </w:r>
      <w:r>
        <w:rPr>
          <w:b/>
          <w:sz w:val="24"/>
          <w:szCs w:val="24"/>
        </w:rPr>
        <w:t>Con</w:t>
      </w:r>
      <w:r>
        <w:rPr>
          <w:b/>
          <w:spacing w:val="2"/>
          <w:sz w:val="24"/>
          <w:szCs w:val="24"/>
        </w:rPr>
        <w:t>f</w:t>
      </w:r>
      <w:r>
        <w:rPr>
          <w:b/>
          <w:sz w:val="24"/>
          <w:szCs w:val="24"/>
        </w:rPr>
        <w:t>ig</w:t>
      </w:r>
      <w:r>
        <w:rPr>
          <w:b/>
          <w:spacing w:val="1"/>
          <w:sz w:val="24"/>
          <w:szCs w:val="24"/>
        </w:rPr>
        <w:t>u</w:t>
      </w:r>
      <w:r>
        <w:rPr>
          <w:b/>
          <w:spacing w:val="-1"/>
          <w:sz w:val="24"/>
          <w:szCs w:val="24"/>
        </w:rPr>
        <w:t>r</w:t>
      </w:r>
      <w:r>
        <w:rPr>
          <w:b/>
          <w:sz w:val="24"/>
          <w:szCs w:val="24"/>
        </w:rPr>
        <w:t>ation:-</w:t>
      </w:r>
    </w:p>
    <w:p w:rsidR="00E96CFC" w:rsidRDefault="00E96CFC" w:rsidP="00E96CFC">
      <w:pPr>
        <w:spacing w:before="4" w:line="120" w:lineRule="exact"/>
        <w:rPr>
          <w:sz w:val="13"/>
          <w:szCs w:val="13"/>
        </w:rPr>
      </w:pPr>
    </w:p>
    <w:p w:rsidR="00E96CFC" w:rsidRDefault="00E96CFC" w:rsidP="00E96CFC">
      <w:pPr>
        <w:spacing w:line="200" w:lineRule="exact"/>
      </w:pPr>
    </w:p>
    <w:p w:rsidR="00E96CFC" w:rsidRPr="00BD29DB" w:rsidRDefault="00E96CFC" w:rsidP="00E96CFC">
      <w:pPr>
        <w:ind w:left="479"/>
        <w:rPr>
          <w:sz w:val="28"/>
          <w:szCs w:val="28"/>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14"/>
          <w:w w:val="82"/>
          <w:sz w:val="24"/>
          <w:szCs w:val="24"/>
        </w:rPr>
        <w:t xml:space="preserve"> </w:t>
      </w:r>
      <w:r w:rsidRPr="00BD29DB">
        <w:rPr>
          <w:spacing w:val="1"/>
          <w:sz w:val="28"/>
          <w:szCs w:val="28"/>
        </w:rPr>
        <w:t>P</w:t>
      </w:r>
      <w:r w:rsidRPr="00BD29DB">
        <w:rPr>
          <w:sz w:val="28"/>
          <w:szCs w:val="28"/>
        </w:rPr>
        <w:t>ro</w:t>
      </w:r>
      <w:r w:rsidRPr="00BD29DB">
        <w:rPr>
          <w:spacing w:val="-2"/>
          <w:sz w:val="28"/>
          <w:szCs w:val="28"/>
        </w:rPr>
        <w:t>c</w:t>
      </w:r>
      <w:r w:rsidRPr="00BD29DB">
        <w:rPr>
          <w:spacing w:val="-1"/>
          <w:sz w:val="28"/>
          <w:szCs w:val="28"/>
        </w:rPr>
        <w:t>e</w:t>
      </w:r>
      <w:r w:rsidRPr="00BD29DB">
        <w:rPr>
          <w:sz w:val="28"/>
          <w:szCs w:val="28"/>
        </w:rPr>
        <w:t xml:space="preserve">ssor                     </w:t>
      </w:r>
      <w:r w:rsidRPr="00BD29DB">
        <w:rPr>
          <w:spacing w:val="29"/>
          <w:sz w:val="28"/>
          <w:szCs w:val="28"/>
        </w:rPr>
        <w:t xml:space="preserve"> </w:t>
      </w:r>
      <w:r w:rsidRPr="00BD29DB">
        <w:rPr>
          <w:sz w:val="28"/>
          <w:szCs w:val="28"/>
        </w:rPr>
        <w:t xml:space="preserve">-  </w:t>
      </w:r>
      <w:r w:rsidRPr="00BD29DB">
        <w:rPr>
          <w:spacing w:val="59"/>
          <w:sz w:val="28"/>
          <w:szCs w:val="28"/>
        </w:rPr>
        <w:t xml:space="preserve"> </w:t>
      </w:r>
      <w:r w:rsidRPr="00BD29DB">
        <w:rPr>
          <w:spacing w:val="1"/>
          <w:sz w:val="28"/>
          <w:szCs w:val="28"/>
        </w:rPr>
        <w:t>P</w:t>
      </w:r>
      <w:r w:rsidRPr="00BD29DB">
        <w:rPr>
          <w:spacing w:val="-1"/>
          <w:sz w:val="28"/>
          <w:szCs w:val="28"/>
        </w:rPr>
        <w:t>e</w:t>
      </w:r>
      <w:r w:rsidRPr="00BD29DB">
        <w:rPr>
          <w:sz w:val="28"/>
          <w:szCs w:val="28"/>
        </w:rPr>
        <w:t>nt</w:t>
      </w:r>
      <w:r w:rsidRPr="00BD29DB">
        <w:rPr>
          <w:spacing w:val="1"/>
          <w:sz w:val="28"/>
          <w:szCs w:val="28"/>
        </w:rPr>
        <w:t>i</w:t>
      </w:r>
      <w:r w:rsidRPr="00BD29DB">
        <w:rPr>
          <w:sz w:val="28"/>
          <w:szCs w:val="28"/>
        </w:rPr>
        <w:t>um</w:t>
      </w:r>
      <w:r w:rsidRPr="00BD29DB">
        <w:rPr>
          <w:spacing w:val="1"/>
          <w:sz w:val="28"/>
          <w:szCs w:val="28"/>
        </w:rPr>
        <w:t xml:space="preserve"> </w:t>
      </w:r>
      <w:r w:rsidRPr="00BD29DB">
        <w:rPr>
          <w:spacing w:val="2"/>
          <w:sz w:val="28"/>
          <w:szCs w:val="28"/>
        </w:rPr>
        <w:t>–</w:t>
      </w:r>
      <w:r w:rsidRPr="00BD29DB">
        <w:rPr>
          <w:spacing w:val="-6"/>
          <w:sz w:val="28"/>
          <w:szCs w:val="28"/>
        </w:rPr>
        <w:t>IV</w:t>
      </w:r>
    </w:p>
    <w:p w:rsidR="00E96CFC" w:rsidRPr="00BD29DB" w:rsidRDefault="00E96CFC" w:rsidP="00E96CFC">
      <w:pPr>
        <w:spacing w:before="6" w:line="140" w:lineRule="exact"/>
        <w:rPr>
          <w:sz w:val="28"/>
          <w:szCs w:val="28"/>
        </w:rPr>
      </w:pPr>
    </w:p>
    <w:p w:rsidR="00E96CFC" w:rsidRPr="00BD29DB" w:rsidRDefault="00E96CFC" w:rsidP="00E96CFC">
      <w:pPr>
        <w:ind w:left="478"/>
        <w:rPr>
          <w:sz w:val="28"/>
          <w:szCs w:val="28"/>
        </w:rPr>
      </w:pPr>
      <w:r w:rsidRPr="00BD29DB">
        <w:rPr>
          <w:rFonts w:ascii="Segoe UI Symbol" w:eastAsia="Segoe UI Symbol" w:hAnsi="Segoe UI Symbol" w:cs="Segoe UI Symbol"/>
          <w:w w:val="82"/>
          <w:sz w:val="28"/>
          <w:szCs w:val="28"/>
        </w:rPr>
        <w:t xml:space="preserve">➢  </w:t>
      </w:r>
      <w:r w:rsidRPr="00BD29DB">
        <w:rPr>
          <w:rFonts w:ascii="Segoe UI Symbol" w:eastAsia="Segoe UI Symbol" w:hAnsi="Segoe UI Symbol" w:cs="Segoe UI Symbol"/>
          <w:spacing w:val="8"/>
          <w:w w:val="82"/>
          <w:sz w:val="28"/>
          <w:szCs w:val="28"/>
        </w:rPr>
        <w:t xml:space="preserve"> </w:t>
      </w:r>
      <w:r w:rsidRPr="00BD29DB">
        <w:rPr>
          <w:sz w:val="28"/>
          <w:szCs w:val="28"/>
        </w:rPr>
        <w:t xml:space="preserve">RAM                             </w:t>
      </w:r>
      <w:r w:rsidRPr="00BD29DB">
        <w:rPr>
          <w:spacing w:val="1"/>
          <w:sz w:val="28"/>
          <w:szCs w:val="28"/>
        </w:rPr>
        <w:t xml:space="preserve"> </w:t>
      </w:r>
      <w:r w:rsidRPr="00BD29DB">
        <w:rPr>
          <w:sz w:val="28"/>
          <w:szCs w:val="28"/>
        </w:rPr>
        <w:t xml:space="preserve">- </w:t>
      </w:r>
      <w:r w:rsidRPr="00BD29DB">
        <w:rPr>
          <w:spacing w:val="59"/>
          <w:sz w:val="28"/>
          <w:szCs w:val="28"/>
        </w:rPr>
        <w:t>4</w:t>
      </w:r>
      <w:r w:rsidRPr="00BD29DB">
        <w:rPr>
          <w:sz w:val="28"/>
          <w:szCs w:val="28"/>
        </w:rPr>
        <w:t xml:space="preserve"> GB</w:t>
      </w:r>
      <w:r w:rsidRPr="00BD29DB">
        <w:rPr>
          <w:spacing w:val="-2"/>
          <w:sz w:val="28"/>
          <w:szCs w:val="28"/>
        </w:rPr>
        <w:t xml:space="preserve"> </w:t>
      </w:r>
      <w:r w:rsidRPr="00BD29DB">
        <w:rPr>
          <w:sz w:val="28"/>
          <w:szCs w:val="28"/>
        </w:rPr>
        <w:t>(min)</w:t>
      </w:r>
    </w:p>
    <w:p w:rsidR="00E96CFC" w:rsidRPr="00BD29DB" w:rsidRDefault="00E96CFC" w:rsidP="00E96CFC">
      <w:pPr>
        <w:spacing w:before="93"/>
        <w:ind w:left="478"/>
        <w:rPr>
          <w:sz w:val="28"/>
          <w:szCs w:val="28"/>
        </w:rPr>
      </w:pPr>
      <w:r w:rsidRPr="00BD29DB">
        <w:rPr>
          <w:rFonts w:ascii="Segoe UI Symbol" w:eastAsia="Segoe UI Symbol" w:hAnsi="Segoe UI Symbol" w:cs="Segoe UI Symbol"/>
          <w:w w:val="82"/>
          <w:sz w:val="28"/>
          <w:szCs w:val="28"/>
        </w:rPr>
        <w:t xml:space="preserve">➢  </w:t>
      </w:r>
      <w:r w:rsidRPr="00BD29DB">
        <w:rPr>
          <w:rFonts w:ascii="Segoe UI Symbol" w:eastAsia="Segoe UI Symbol" w:hAnsi="Segoe UI Symbol" w:cs="Segoe UI Symbol"/>
          <w:spacing w:val="8"/>
          <w:w w:val="82"/>
          <w:sz w:val="28"/>
          <w:szCs w:val="28"/>
        </w:rPr>
        <w:t xml:space="preserve"> </w:t>
      </w:r>
      <w:r w:rsidRPr="00BD29DB">
        <w:rPr>
          <w:sz w:val="28"/>
          <w:szCs w:val="28"/>
        </w:rPr>
        <w:t>H</w:t>
      </w:r>
      <w:r w:rsidRPr="00BD29DB">
        <w:rPr>
          <w:spacing w:val="-1"/>
          <w:sz w:val="28"/>
          <w:szCs w:val="28"/>
        </w:rPr>
        <w:t>a</w:t>
      </w:r>
      <w:r w:rsidRPr="00BD29DB">
        <w:rPr>
          <w:sz w:val="28"/>
          <w:szCs w:val="28"/>
        </w:rPr>
        <w:t xml:space="preserve">rd </w:t>
      </w:r>
      <w:r w:rsidRPr="00BD29DB">
        <w:rPr>
          <w:spacing w:val="-1"/>
          <w:sz w:val="28"/>
          <w:szCs w:val="28"/>
        </w:rPr>
        <w:t>D</w:t>
      </w:r>
      <w:r w:rsidRPr="00BD29DB">
        <w:rPr>
          <w:sz w:val="28"/>
          <w:szCs w:val="28"/>
        </w:rPr>
        <w:t xml:space="preserve">isk                     </w:t>
      </w:r>
      <w:r w:rsidRPr="00BD29DB">
        <w:rPr>
          <w:spacing w:val="2"/>
          <w:sz w:val="28"/>
          <w:szCs w:val="28"/>
        </w:rPr>
        <w:t xml:space="preserve"> </w:t>
      </w:r>
      <w:r w:rsidRPr="00BD29DB">
        <w:rPr>
          <w:sz w:val="28"/>
          <w:szCs w:val="28"/>
        </w:rPr>
        <w:t xml:space="preserve">-  </w:t>
      </w:r>
      <w:r w:rsidRPr="00BD29DB">
        <w:rPr>
          <w:spacing w:val="2"/>
          <w:sz w:val="28"/>
          <w:szCs w:val="28"/>
        </w:rPr>
        <w:t xml:space="preserve"> </w:t>
      </w:r>
      <w:r w:rsidRPr="00BD29DB">
        <w:rPr>
          <w:sz w:val="28"/>
          <w:szCs w:val="28"/>
        </w:rPr>
        <w:t>20 GB</w:t>
      </w:r>
    </w:p>
    <w:p w:rsidR="00E96CFC" w:rsidRPr="00BD29DB" w:rsidRDefault="00E96CFC" w:rsidP="00E96CFC">
      <w:pPr>
        <w:spacing w:before="96"/>
        <w:ind w:left="479"/>
        <w:rPr>
          <w:sz w:val="28"/>
          <w:szCs w:val="28"/>
        </w:rPr>
      </w:pPr>
      <w:r w:rsidRPr="00BD29DB">
        <w:rPr>
          <w:rFonts w:ascii="Segoe UI Symbol" w:eastAsia="Segoe UI Symbol" w:hAnsi="Segoe UI Symbol" w:cs="Segoe UI Symbol"/>
          <w:w w:val="82"/>
          <w:sz w:val="28"/>
          <w:szCs w:val="28"/>
        </w:rPr>
        <w:t xml:space="preserve">➢  </w:t>
      </w:r>
      <w:r w:rsidRPr="00BD29DB">
        <w:rPr>
          <w:rFonts w:ascii="Segoe UI Symbol" w:eastAsia="Segoe UI Symbol" w:hAnsi="Segoe UI Symbol" w:cs="Segoe UI Symbol"/>
          <w:spacing w:val="8"/>
          <w:w w:val="82"/>
          <w:sz w:val="28"/>
          <w:szCs w:val="28"/>
        </w:rPr>
        <w:t xml:space="preserve"> </w:t>
      </w:r>
      <w:r w:rsidRPr="00BD29DB">
        <w:rPr>
          <w:sz w:val="28"/>
          <w:szCs w:val="28"/>
        </w:rPr>
        <w:t>K</w:t>
      </w:r>
      <w:r w:rsidRPr="00BD29DB">
        <w:rPr>
          <w:spacing w:val="3"/>
          <w:sz w:val="28"/>
          <w:szCs w:val="28"/>
        </w:rPr>
        <w:t>e</w:t>
      </w:r>
      <w:r w:rsidRPr="00BD29DB">
        <w:rPr>
          <w:sz w:val="28"/>
          <w:szCs w:val="28"/>
        </w:rPr>
        <w:t>y</w:t>
      </w:r>
      <w:r w:rsidRPr="00BD29DB">
        <w:rPr>
          <w:spacing w:val="-5"/>
          <w:sz w:val="28"/>
          <w:szCs w:val="28"/>
        </w:rPr>
        <w:t xml:space="preserve"> </w:t>
      </w:r>
      <w:r w:rsidRPr="00BD29DB">
        <w:rPr>
          <w:spacing w:val="-2"/>
          <w:sz w:val="28"/>
          <w:szCs w:val="28"/>
        </w:rPr>
        <w:t>B</w:t>
      </w:r>
      <w:r w:rsidRPr="00BD29DB">
        <w:rPr>
          <w:spacing w:val="2"/>
          <w:sz w:val="28"/>
          <w:szCs w:val="28"/>
        </w:rPr>
        <w:t>o</w:t>
      </w:r>
      <w:r w:rsidRPr="00BD29DB">
        <w:rPr>
          <w:spacing w:val="-1"/>
          <w:sz w:val="28"/>
          <w:szCs w:val="28"/>
        </w:rPr>
        <w:t>a</w:t>
      </w:r>
      <w:r w:rsidRPr="00BD29DB">
        <w:rPr>
          <w:sz w:val="28"/>
          <w:szCs w:val="28"/>
        </w:rPr>
        <w:t xml:space="preserve">rd                     -   </w:t>
      </w:r>
      <w:r w:rsidRPr="00BD29DB">
        <w:rPr>
          <w:spacing w:val="2"/>
          <w:sz w:val="28"/>
          <w:szCs w:val="28"/>
        </w:rPr>
        <w:t xml:space="preserve"> </w:t>
      </w:r>
      <w:r w:rsidRPr="00BD29DB">
        <w:rPr>
          <w:spacing w:val="1"/>
          <w:sz w:val="28"/>
          <w:szCs w:val="28"/>
        </w:rPr>
        <w:t>S</w:t>
      </w:r>
      <w:r w:rsidRPr="00BD29DB">
        <w:rPr>
          <w:sz w:val="28"/>
          <w:szCs w:val="28"/>
        </w:rPr>
        <w:t>tand</w:t>
      </w:r>
      <w:r w:rsidRPr="00BD29DB">
        <w:rPr>
          <w:spacing w:val="-1"/>
          <w:sz w:val="28"/>
          <w:szCs w:val="28"/>
        </w:rPr>
        <w:t>a</w:t>
      </w:r>
      <w:r w:rsidRPr="00BD29DB">
        <w:rPr>
          <w:sz w:val="28"/>
          <w:szCs w:val="28"/>
        </w:rPr>
        <w:t>rd Windows K</w:t>
      </w:r>
      <w:r w:rsidRPr="00BD29DB">
        <w:rPr>
          <w:spacing w:val="-1"/>
          <w:sz w:val="28"/>
          <w:szCs w:val="28"/>
        </w:rPr>
        <w:t>e</w:t>
      </w:r>
      <w:r w:rsidRPr="00BD29DB">
        <w:rPr>
          <w:spacing w:val="-5"/>
          <w:sz w:val="28"/>
          <w:szCs w:val="28"/>
        </w:rPr>
        <w:t>y</w:t>
      </w:r>
      <w:r w:rsidRPr="00BD29DB">
        <w:rPr>
          <w:spacing w:val="2"/>
          <w:sz w:val="28"/>
          <w:szCs w:val="28"/>
        </w:rPr>
        <w:t>b</w:t>
      </w:r>
      <w:r w:rsidRPr="00BD29DB">
        <w:rPr>
          <w:sz w:val="28"/>
          <w:szCs w:val="28"/>
        </w:rPr>
        <w:t>o</w:t>
      </w:r>
      <w:r w:rsidRPr="00BD29DB">
        <w:rPr>
          <w:spacing w:val="1"/>
          <w:sz w:val="28"/>
          <w:szCs w:val="28"/>
        </w:rPr>
        <w:t>a</w:t>
      </w:r>
      <w:r w:rsidRPr="00BD29DB">
        <w:rPr>
          <w:sz w:val="28"/>
          <w:szCs w:val="28"/>
        </w:rPr>
        <w:t>rd</w:t>
      </w:r>
    </w:p>
    <w:p w:rsidR="00E96CFC" w:rsidRPr="00BD29DB" w:rsidRDefault="00E96CFC" w:rsidP="00E96CFC">
      <w:pPr>
        <w:spacing w:before="93"/>
        <w:ind w:left="479"/>
        <w:rPr>
          <w:sz w:val="28"/>
          <w:szCs w:val="28"/>
        </w:rPr>
      </w:pPr>
      <w:r w:rsidRPr="00BD29DB">
        <w:rPr>
          <w:rFonts w:ascii="Segoe UI Symbol" w:eastAsia="Segoe UI Symbol" w:hAnsi="Segoe UI Symbol" w:cs="Segoe UI Symbol"/>
          <w:w w:val="82"/>
          <w:sz w:val="28"/>
          <w:szCs w:val="28"/>
        </w:rPr>
        <w:t xml:space="preserve">➢  </w:t>
      </w:r>
      <w:r w:rsidRPr="00BD29DB">
        <w:rPr>
          <w:rFonts w:ascii="Segoe UI Symbol" w:eastAsia="Segoe UI Symbol" w:hAnsi="Segoe UI Symbol" w:cs="Segoe UI Symbol"/>
          <w:spacing w:val="8"/>
          <w:w w:val="82"/>
          <w:sz w:val="28"/>
          <w:szCs w:val="28"/>
        </w:rPr>
        <w:t xml:space="preserve"> </w:t>
      </w:r>
      <w:r w:rsidRPr="00BD29DB">
        <w:rPr>
          <w:sz w:val="28"/>
          <w:szCs w:val="28"/>
        </w:rPr>
        <w:t xml:space="preserve">Mouse                           </w:t>
      </w:r>
      <w:r w:rsidRPr="00BD29DB">
        <w:rPr>
          <w:spacing w:val="1"/>
          <w:sz w:val="28"/>
          <w:szCs w:val="28"/>
        </w:rPr>
        <w:t xml:space="preserve"> </w:t>
      </w:r>
      <w:r w:rsidRPr="00BD29DB">
        <w:rPr>
          <w:sz w:val="28"/>
          <w:szCs w:val="28"/>
        </w:rPr>
        <w:t xml:space="preserve">-   </w:t>
      </w:r>
      <w:r w:rsidRPr="00BD29DB">
        <w:rPr>
          <w:spacing w:val="2"/>
          <w:sz w:val="28"/>
          <w:szCs w:val="28"/>
        </w:rPr>
        <w:t xml:space="preserve"> </w:t>
      </w:r>
      <w:r w:rsidRPr="00BD29DB">
        <w:rPr>
          <w:sz w:val="28"/>
          <w:szCs w:val="28"/>
        </w:rPr>
        <w:t>T</w:t>
      </w:r>
      <w:r w:rsidRPr="00BD29DB">
        <w:rPr>
          <w:spacing w:val="-1"/>
          <w:sz w:val="28"/>
          <w:szCs w:val="28"/>
        </w:rPr>
        <w:t>w</w:t>
      </w:r>
      <w:r w:rsidRPr="00BD29DB">
        <w:rPr>
          <w:sz w:val="28"/>
          <w:szCs w:val="28"/>
        </w:rPr>
        <w:t xml:space="preserve">o or </w:t>
      </w:r>
      <w:r w:rsidRPr="00BD29DB">
        <w:rPr>
          <w:spacing w:val="-1"/>
          <w:sz w:val="28"/>
          <w:szCs w:val="28"/>
        </w:rPr>
        <w:t>T</w:t>
      </w:r>
      <w:r w:rsidRPr="00BD29DB">
        <w:rPr>
          <w:sz w:val="28"/>
          <w:szCs w:val="28"/>
        </w:rPr>
        <w:t>hree</w:t>
      </w:r>
      <w:r w:rsidRPr="00BD29DB">
        <w:rPr>
          <w:spacing w:val="1"/>
          <w:sz w:val="28"/>
          <w:szCs w:val="28"/>
        </w:rPr>
        <w:t xml:space="preserve"> </w:t>
      </w:r>
      <w:r w:rsidRPr="00BD29DB">
        <w:rPr>
          <w:spacing w:val="-2"/>
          <w:sz w:val="28"/>
          <w:szCs w:val="28"/>
        </w:rPr>
        <w:t>B</w:t>
      </w:r>
      <w:r w:rsidRPr="00BD29DB">
        <w:rPr>
          <w:sz w:val="28"/>
          <w:szCs w:val="28"/>
        </w:rPr>
        <w:t>ut</w:t>
      </w:r>
      <w:r w:rsidRPr="00BD29DB">
        <w:rPr>
          <w:spacing w:val="1"/>
          <w:sz w:val="28"/>
          <w:szCs w:val="28"/>
        </w:rPr>
        <w:t>t</w:t>
      </w:r>
      <w:r w:rsidRPr="00BD29DB">
        <w:rPr>
          <w:sz w:val="28"/>
          <w:szCs w:val="28"/>
        </w:rPr>
        <w:t>on Mouse</w:t>
      </w:r>
    </w:p>
    <w:p w:rsidR="00E96CFC" w:rsidRDefault="00E96CFC" w:rsidP="00E96CFC">
      <w:pPr>
        <w:spacing w:before="96"/>
        <w:ind w:left="480"/>
        <w:rPr>
          <w:sz w:val="28"/>
          <w:szCs w:val="28"/>
        </w:rPr>
      </w:pPr>
      <w:r w:rsidRPr="00BD29DB">
        <w:rPr>
          <w:rFonts w:ascii="Segoe UI Symbol" w:eastAsia="Segoe UI Symbol" w:hAnsi="Segoe UI Symbol" w:cs="Segoe UI Symbol"/>
          <w:w w:val="82"/>
          <w:sz w:val="28"/>
          <w:szCs w:val="28"/>
        </w:rPr>
        <w:t xml:space="preserve">➢  </w:t>
      </w:r>
      <w:r w:rsidRPr="00BD29DB">
        <w:rPr>
          <w:rFonts w:ascii="Segoe UI Symbol" w:eastAsia="Segoe UI Symbol" w:hAnsi="Segoe UI Symbol" w:cs="Segoe UI Symbol"/>
          <w:spacing w:val="8"/>
          <w:w w:val="82"/>
          <w:sz w:val="28"/>
          <w:szCs w:val="28"/>
        </w:rPr>
        <w:t xml:space="preserve"> </w:t>
      </w:r>
      <w:r w:rsidRPr="00BD29DB">
        <w:rPr>
          <w:sz w:val="28"/>
          <w:szCs w:val="28"/>
        </w:rPr>
        <w:t xml:space="preserve">Monitor                         </w:t>
      </w:r>
      <w:r w:rsidRPr="00BD29DB">
        <w:rPr>
          <w:spacing w:val="1"/>
          <w:sz w:val="28"/>
          <w:szCs w:val="28"/>
        </w:rPr>
        <w:t xml:space="preserve"> </w:t>
      </w:r>
      <w:r w:rsidRPr="00BD29DB">
        <w:rPr>
          <w:sz w:val="28"/>
          <w:szCs w:val="28"/>
        </w:rPr>
        <w:t xml:space="preserve">-  </w:t>
      </w:r>
      <w:r w:rsidRPr="00BD29DB">
        <w:rPr>
          <w:spacing w:val="59"/>
          <w:sz w:val="28"/>
          <w:szCs w:val="28"/>
        </w:rPr>
        <w:t xml:space="preserve"> </w:t>
      </w:r>
      <w:r w:rsidRPr="00BD29DB">
        <w:rPr>
          <w:spacing w:val="1"/>
          <w:sz w:val="28"/>
          <w:szCs w:val="28"/>
        </w:rPr>
        <w:t>S</w:t>
      </w:r>
      <w:r w:rsidRPr="00BD29DB">
        <w:rPr>
          <w:sz w:val="28"/>
          <w:szCs w:val="28"/>
        </w:rPr>
        <w:t>V</w:t>
      </w:r>
      <w:r w:rsidRPr="00BD29DB">
        <w:rPr>
          <w:spacing w:val="-1"/>
          <w:sz w:val="28"/>
          <w:szCs w:val="28"/>
        </w:rPr>
        <w:t>G</w:t>
      </w:r>
      <w:r w:rsidRPr="00BD29DB">
        <w:rPr>
          <w:sz w:val="28"/>
          <w:szCs w:val="28"/>
        </w:rPr>
        <w:t>A</w:t>
      </w:r>
    </w:p>
    <w:p w:rsidR="00610D49" w:rsidRPr="00BD29DB" w:rsidRDefault="00610D49" w:rsidP="00E96CFC">
      <w:pPr>
        <w:spacing w:before="96"/>
        <w:ind w:left="480"/>
        <w:rPr>
          <w:sz w:val="28"/>
          <w:szCs w:val="28"/>
        </w:rPr>
      </w:pPr>
    </w:p>
    <w:p w:rsidR="00E96CFC" w:rsidRPr="00270D01" w:rsidRDefault="00E96CFC" w:rsidP="00E96CFC">
      <w:pPr>
        <w:rPr>
          <w:sz w:val="24"/>
          <w:szCs w:val="24"/>
        </w:rPr>
      </w:pPr>
    </w:p>
    <w:p w:rsidR="00E96CFC" w:rsidRPr="00270D01" w:rsidRDefault="00E96CFC" w:rsidP="00E96CFC">
      <w:pPr>
        <w:rPr>
          <w:sz w:val="24"/>
          <w:szCs w:val="24"/>
        </w:rPr>
      </w:pPr>
    </w:p>
    <w:p w:rsidR="00E96CFC" w:rsidRPr="0086748D" w:rsidRDefault="00E96CFC" w:rsidP="00E96CFC">
      <w:pPr>
        <w:pStyle w:val="BodyTextIndent"/>
        <w:rPr>
          <w:rFonts w:ascii="Times New Roman" w:hAnsi="Times New Roman"/>
          <w:b/>
          <w:sz w:val="28"/>
          <w:szCs w:val="28"/>
        </w:rPr>
      </w:pPr>
      <w:r w:rsidRPr="0086748D">
        <w:rPr>
          <w:rFonts w:ascii="Times New Roman" w:hAnsi="Times New Roman"/>
          <w:b/>
          <w:sz w:val="28"/>
          <w:szCs w:val="28"/>
        </w:rPr>
        <w:t>Software Requirements:</w:t>
      </w:r>
    </w:p>
    <w:p w:rsidR="00E96CFC" w:rsidRPr="0086748D" w:rsidRDefault="00E96CFC" w:rsidP="002C567F">
      <w:pPr>
        <w:pStyle w:val="BodyTextIndent"/>
        <w:numPr>
          <w:ilvl w:val="0"/>
          <w:numId w:val="1"/>
        </w:numPr>
        <w:autoSpaceDE w:val="0"/>
        <w:autoSpaceDN w:val="0"/>
        <w:adjustRightInd w:val="0"/>
        <w:spacing w:after="0" w:line="360" w:lineRule="auto"/>
        <w:rPr>
          <w:rFonts w:ascii="Times New Roman" w:hAnsi="Times New Roman"/>
          <w:sz w:val="28"/>
          <w:szCs w:val="28"/>
        </w:rPr>
      </w:pPr>
      <w:r w:rsidRPr="0086748D">
        <w:rPr>
          <w:rFonts w:ascii="Times New Roman" w:hAnsi="Times New Roman"/>
          <w:sz w:val="28"/>
          <w:szCs w:val="28"/>
        </w:rPr>
        <w:t xml:space="preserve">Operating System </w:t>
      </w:r>
      <w:r w:rsidRPr="0086748D">
        <w:rPr>
          <w:rFonts w:ascii="Times New Roman" w:hAnsi="Times New Roman"/>
          <w:sz w:val="28"/>
          <w:szCs w:val="28"/>
        </w:rPr>
        <w:tab/>
      </w:r>
      <w:r w:rsidRPr="0086748D">
        <w:rPr>
          <w:rFonts w:ascii="Times New Roman" w:hAnsi="Times New Roman"/>
          <w:sz w:val="28"/>
          <w:szCs w:val="28"/>
        </w:rPr>
        <w:tab/>
        <w:t>-</w:t>
      </w:r>
      <w:r w:rsidRPr="0086748D">
        <w:rPr>
          <w:rFonts w:ascii="Times New Roman" w:hAnsi="Times New Roman"/>
          <w:sz w:val="28"/>
          <w:szCs w:val="28"/>
        </w:rPr>
        <w:tab/>
        <w:t>Windows XP</w:t>
      </w:r>
    </w:p>
    <w:p w:rsidR="00E96CFC" w:rsidRPr="0086748D" w:rsidRDefault="00E96CFC" w:rsidP="002C567F">
      <w:pPr>
        <w:pStyle w:val="BodyTextIndent"/>
        <w:numPr>
          <w:ilvl w:val="0"/>
          <w:numId w:val="1"/>
        </w:numPr>
        <w:autoSpaceDE w:val="0"/>
        <w:autoSpaceDN w:val="0"/>
        <w:adjustRightInd w:val="0"/>
        <w:spacing w:after="0" w:line="360" w:lineRule="auto"/>
        <w:rPr>
          <w:rFonts w:ascii="Times New Roman" w:hAnsi="Times New Roman"/>
          <w:bCs/>
          <w:sz w:val="28"/>
          <w:szCs w:val="28"/>
        </w:rPr>
      </w:pPr>
      <w:r w:rsidRPr="0086748D">
        <w:rPr>
          <w:rFonts w:ascii="Times New Roman" w:hAnsi="Times New Roman"/>
          <w:sz w:val="28"/>
          <w:szCs w:val="28"/>
        </w:rPr>
        <w:t>Coding Language</w:t>
      </w:r>
      <w:r w:rsidRPr="0086748D">
        <w:rPr>
          <w:rFonts w:ascii="Times New Roman" w:hAnsi="Times New Roman"/>
          <w:sz w:val="28"/>
          <w:szCs w:val="28"/>
        </w:rPr>
        <w:tab/>
      </w:r>
      <w:r w:rsidRPr="0086748D">
        <w:rPr>
          <w:rFonts w:ascii="Times New Roman" w:hAnsi="Times New Roman"/>
          <w:sz w:val="28"/>
          <w:szCs w:val="28"/>
        </w:rPr>
        <w:tab/>
        <w:t xml:space="preserve">- </w:t>
      </w:r>
      <w:r w:rsidRPr="0086748D">
        <w:rPr>
          <w:rFonts w:ascii="Times New Roman" w:hAnsi="Times New Roman"/>
          <w:sz w:val="28"/>
          <w:szCs w:val="28"/>
        </w:rPr>
        <w:tab/>
        <w:t>Java</w:t>
      </w:r>
      <w:r w:rsidR="00B1043C">
        <w:rPr>
          <w:rFonts w:ascii="Times New Roman" w:hAnsi="Times New Roman"/>
          <w:sz w:val="28"/>
          <w:szCs w:val="28"/>
        </w:rPr>
        <w:t>/J2EE(JSP,Servlet)</w:t>
      </w:r>
    </w:p>
    <w:p w:rsidR="00E96CFC" w:rsidRPr="0086748D" w:rsidRDefault="00E96CFC" w:rsidP="002C567F">
      <w:pPr>
        <w:pStyle w:val="BodyTextIndent"/>
        <w:numPr>
          <w:ilvl w:val="0"/>
          <w:numId w:val="1"/>
        </w:numPr>
        <w:autoSpaceDE w:val="0"/>
        <w:autoSpaceDN w:val="0"/>
        <w:adjustRightInd w:val="0"/>
        <w:spacing w:after="0" w:line="360" w:lineRule="auto"/>
        <w:rPr>
          <w:rFonts w:ascii="Times New Roman" w:hAnsi="Times New Roman"/>
          <w:bCs/>
          <w:sz w:val="28"/>
          <w:szCs w:val="28"/>
        </w:rPr>
      </w:pPr>
      <w:r w:rsidRPr="0086748D">
        <w:rPr>
          <w:rFonts w:ascii="Times New Roman" w:hAnsi="Times New Roman"/>
          <w:sz w:val="28"/>
          <w:szCs w:val="28"/>
        </w:rPr>
        <w:t>Front End</w:t>
      </w:r>
      <w:r w:rsidRPr="0086748D">
        <w:rPr>
          <w:rFonts w:ascii="Times New Roman" w:hAnsi="Times New Roman"/>
          <w:sz w:val="28"/>
          <w:szCs w:val="28"/>
        </w:rPr>
        <w:tab/>
      </w:r>
      <w:r w:rsidRPr="0086748D">
        <w:rPr>
          <w:rFonts w:ascii="Times New Roman" w:hAnsi="Times New Roman"/>
          <w:sz w:val="28"/>
          <w:szCs w:val="28"/>
        </w:rPr>
        <w:tab/>
      </w:r>
      <w:r w:rsidRPr="0086748D">
        <w:rPr>
          <w:rFonts w:ascii="Times New Roman" w:hAnsi="Times New Roman"/>
          <w:sz w:val="28"/>
          <w:szCs w:val="28"/>
        </w:rPr>
        <w:tab/>
        <w:t>-</w:t>
      </w:r>
      <w:r w:rsidRPr="0086748D">
        <w:rPr>
          <w:rFonts w:ascii="Times New Roman" w:hAnsi="Times New Roman"/>
          <w:sz w:val="28"/>
          <w:szCs w:val="28"/>
        </w:rPr>
        <w:tab/>
      </w:r>
      <w:r w:rsidR="00722A3D">
        <w:rPr>
          <w:rFonts w:ascii="Times New Roman" w:hAnsi="Times New Roman"/>
          <w:sz w:val="28"/>
          <w:szCs w:val="28"/>
        </w:rPr>
        <w:t>J2EE</w:t>
      </w:r>
    </w:p>
    <w:p w:rsidR="00E96CFC" w:rsidRPr="00531059" w:rsidRDefault="00E96CFC" w:rsidP="002C567F">
      <w:pPr>
        <w:pStyle w:val="BodyTextIndent"/>
        <w:numPr>
          <w:ilvl w:val="0"/>
          <w:numId w:val="1"/>
        </w:numPr>
        <w:autoSpaceDE w:val="0"/>
        <w:autoSpaceDN w:val="0"/>
        <w:adjustRightInd w:val="0"/>
        <w:spacing w:after="0" w:line="360" w:lineRule="auto"/>
        <w:rPr>
          <w:rFonts w:ascii="Times New Roman" w:hAnsi="Times New Roman"/>
          <w:bCs/>
          <w:sz w:val="28"/>
          <w:szCs w:val="28"/>
        </w:rPr>
        <w:sectPr w:rsidR="00E96CFC" w:rsidRPr="00531059">
          <w:pgSz w:w="12240" w:h="15840"/>
          <w:pgMar w:top="1400" w:right="1320" w:bottom="280" w:left="1320" w:header="720" w:footer="720" w:gutter="0"/>
          <w:cols w:space="720"/>
        </w:sectPr>
      </w:pPr>
      <w:r w:rsidRPr="0086748D">
        <w:rPr>
          <w:rFonts w:ascii="Times New Roman" w:hAnsi="Times New Roman"/>
          <w:sz w:val="28"/>
          <w:szCs w:val="28"/>
        </w:rPr>
        <w:t>Back End</w:t>
      </w:r>
      <w:r w:rsidRPr="0086748D">
        <w:rPr>
          <w:rFonts w:ascii="Times New Roman" w:hAnsi="Times New Roman"/>
          <w:sz w:val="28"/>
          <w:szCs w:val="28"/>
        </w:rPr>
        <w:tab/>
      </w:r>
      <w:r w:rsidRPr="0086748D">
        <w:rPr>
          <w:rFonts w:ascii="Times New Roman" w:hAnsi="Times New Roman"/>
          <w:sz w:val="28"/>
          <w:szCs w:val="28"/>
        </w:rPr>
        <w:tab/>
      </w:r>
      <w:r w:rsidRPr="0086748D">
        <w:rPr>
          <w:rFonts w:ascii="Times New Roman" w:hAnsi="Times New Roman"/>
          <w:sz w:val="28"/>
          <w:szCs w:val="28"/>
        </w:rPr>
        <w:tab/>
        <w:t>-</w:t>
      </w:r>
      <w:r w:rsidRPr="0086748D">
        <w:rPr>
          <w:rFonts w:ascii="Times New Roman" w:hAnsi="Times New Roman"/>
          <w:sz w:val="28"/>
          <w:szCs w:val="28"/>
        </w:rPr>
        <w:tab/>
      </w:r>
      <w:r w:rsidR="00542AF3">
        <w:rPr>
          <w:rFonts w:ascii="Times New Roman" w:hAnsi="Times New Roman"/>
          <w:sz w:val="28"/>
          <w:szCs w:val="28"/>
        </w:rPr>
        <w:t>MySQ</w:t>
      </w:r>
      <w:r w:rsidR="00E372DE">
        <w:rPr>
          <w:rFonts w:ascii="Times New Roman" w:hAnsi="Times New Roman"/>
          <w:sz w:val="28"/>
          <w:szCs w:val="28"/>
        </w:rPr>
        <w:t>L</w:t>
      </w:r>
    </w:p>
    <w:p w:rsidR="00E372DE" w:rsidRDefault="00E372DE" w:rsidP="00E372DE"/>
    <w:p w:rsidR="00E372DE" w:rsidRDefault="00E372DE" w:rsidP="00E372DE"/>
    <w:p w:rsidR="003D7278" w:rsidRPr="00E372DE" w:rsidRDefault="003D7278" w:rsidP="00E372DE">
      <w:pPr>
        <w:sectPr w:rsidR="003D7278" w:rsidRPr="00E372DE">
          <w:pgSz w:w="12240" w:h="15840"/>
          <w:pgMar w:top="1480" w:right="1320" w:bottom="280" w:left="1340" w:header="720" w:footer="720" w:gutter="0"/>
          <w:cols w:space="720"/>
        </w:sectPr>
      </w:pPr>
    </w:p>
    <w:p w:rsidR="00BE12CA" w:rsidRDefault="00BE12CA" w:rsidP="00531059">
      <w:pPr>
        <w:ind w:firstLine="720"/>
      </w:pPr>
    </w:p>
    <w:p w:rsidR="00BE12CA" w:rsidRPr="00BE12CA" w:rsidRDefault="00BE12CA" w:rsidP="00BE12CA"/>
    <w:p w:rsidR="00BE12CA" w:rsidRPr="00BE12CA" w:rsidRDefault="00BE12CA" w:rsidP="00BE12CA"/>
    <w:p w:rsidR="00BE12CA" w:rsidRPr="00BE12CA" w:rsidRDefault="00BE12CA" w:rsidP="00BE12CA"/>
    <w:p w:rsidR="00BE12CA" w:rsidRPr="00BE12CA" w:rsidRDefault="00BE12CA" w:rsidP="00BE12CA"/>
    <w:p w:rsidR="00BE12CA" w:rsidRPr="00BE12CA" w:rsidRDefault="00BE12CA" w:rsidP="00BE12CA"/>
    <w:p w:rsidR="00BE12CA" w:rsidRPr="00BE12CA" w:rsidRDefault="00BE12CA" w:rsidP="00BE12CA"/>
    <w:p w:rsidR="00BE12CA" w:rsidRPr="00BE12CA" w:rsidRDefault="00BE12CA" w:rsidP="00BE12CA"/>
    <w:p w:rsidR="00BE12CA" w:rsidRPr="00BE12CA" w:rsidRDefault="00BE12CA" w:rsidP="00BE12CA"/>
    <w:p w:rsidR="00BE12CA" w:rsidRPr="00BE12CA" w:rsidRDefault="00BE12CA" w:rsidP="00BE12CA"/>
    <w:p w:rsidR="00BE12CA" w:rsidRPr="00BE12CA" w:rsidRDefault="00BE12CA" w:rsidP="00BE12CA"/>
    <w:p w:rsidR="00BE12CA" w:rsidRPr="00BE12CA" w:rsidRDefault="00BE12CA" w:rsidP="00BE12CA"/>
    <w:p w:rsidR="00BE12CA" w:rsidRPr="00BE12CA" w:rsidRDefault="00BE12CA" w:rsidP="00BE12CA"/>
    <w:p w:rsidR="00BE12CA" w:rsidRPr="00BE12CA" w:rsidRDefault="00BE12CA" w:rsidP="00BE12CA"/>
    <w:p w:rsidR="00BE12CA" w:rsidRPr="00BE12CA" w:rsidRDefault="00BE12CA" w:rsidP="00BE12CA"/>
    <w:p w:rsidR="00BE12CA" w:rsidRPr="00BE12CA" w:rsidRDefault="00BE12CA" w:rsidP="00BE12CA"/>
    <w:p w:rsidR="00BE12CA" w:rsidRPr="00BE12CA" w:rsidRDefault="00BE12CA" w:rsidP="00BE12CA"/>
    <w:p w:rsidR="00BE12CA" w:rsidRPr="00BE12CA" w:rsidRDefault="00BE12CA" w:rsidP="00BE12CA"/>
    <w:p w:rsidR="00BE12CA" w:rsidRPr="00BE12CA" w:rsidRDefault="00BE12CA" w:rsidP="00BE12CA"/>
    <w:p w:rsidR="00BE12CA" w:rsidRDefault="00BE12CA" w:rsidP="00BE12CA"/>
    <w:p w:rsidR="00BE12CA" w:rsidRDefault="00BE12CA" w:rsidP="00BE12CA"/>
    <w:p w:rsidR="003D7278" w:rsidRPr="00BE12CA" w:rsidRDefault="00BE12CA" w:rsidP="00BE12CA">
      <w:pPr>
        <w:tabs>
          <w:tab w:val="left" w:pos="1725"/>
        </w:tabs>
      </w:pPr>
      <w:r>
        <w:tab/>
      </w:r>
    </w:p>
    <w:sectPr w:rsidR="003D7278" w:rsidRPr="00BE12CA" w:rsidSect="00E96CFC">
      <w:pgSz w:w="12240" w:h="15840"/>
      <w:pgMar w:top="1400" w:right="1320" w:bottom="280" w:left="13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67F" w:rsidRDefault="002C567F" w:rsidP="00E96CFC">
      <w:r>
        <w:separator/>
      </w:r>
    </w:p>
  </w:endnote>
  <w:endnote w:type="continuationSeparator" w:id="1">
    <w:p w:rsidR="002C567F" w:rsidRDefault="002C567F" w:rsidP="00E96C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0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67F" w:rsidRDefault="002C567F" w:rsidP="00E96CFC">
      <w:r>
        <w:separator/>
      </w:r>
    </w:p>
  </w:footnote>
  <w:footnote w:type="continuationSeparator" w:id="1">
    <w:p w:rsidR="002C567F" w:rsidRDefault="002C567F" w:rsidP="00E96C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04024"/>
    <w:multiLevelType w:val="hybridMultilevel"/>
    <w:tmpl w:val="C534FC5A"/>
    <w:lvl w:ilvl="0" w:tplc="04090009">
      <w:start w:val="1"/>
      <w:numFmt w:val="bullet"/>
      <w:lvlText w:val=""/>
      <w:lvlJc w:val="left"/>
      <w:pPr>
        <w:ind w:left="1383" w:hanging="360"/>
      </w:pPr>
      <w:rPr>
        <w:rFonts w:ascii="Wingdings" w:hAnsi="Wingdings" w:hint="default"/>
      </w:rPr>
    </w:lvl>
    <w:lvl w:ilvl="1" w:tplc="04090003" w:tentative="1">
      <w:start w:val="1"/>
      <w:numFmt w:val="bullet"/>
      <w:lvlText w:val="o"/>
      <w:lvlJc w:val="left"/>
      <w:pPr>
        <w:ind w:left="2103" w:hanging="360"/>
      </w:pPr>
      <w:rPr>
        <w:rFonts w:ascii="Courier New" w:hAnsi="Courier New" w:cs="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cs="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cs="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1">
    <w:nsid w:val="2EC168BE"/>
    <w:multiLevelType w:val="hybridMultilevel"/>
    <w:tmpl w:val="157A67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6B24FDB"/>
    <w:multiLevelType w:val="hybridMultilevel"/>
    <w:tmpl w:val="7F8EDE6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671A40"/>
    <w:multiLevelType w:val="hybridMultilevel"/>
    <w:tmpl w:val="7E4EDB96"/>
    <w:lvl w:ilvl="0" w:tplc="0409000B">
      <w:start w:val="1"/>
      <w:numFmt w:val="bullet"/>
      <w:lvlText w:val=""/>
      <w:lvlJc w:val="left"/>
      <w:pPr>
        <w:ind w:left="1455" w:hanging="360"/>
      </w:pPr>
      <w:rPr>
        <w:rFonts w:ascii="Wingdings" w:hAnsi="Wingdings"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
    <w:nsid w:val="4F50085B"/>
    <w:multiLevelType w:val="hybridMultilevel"/>
    <w:tmpl w:val="6A6C530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62770C6"/>
    <w:multiLevelType w:val="hybridMultilevel"/>
    <w:tmpl w:val="5A7235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A949A9"/>
    <w:multiLevelType w:val="hybridMultilevel"/>
    <w:tmpl w:val="206ADD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2"/>
  </w:num>
  <w:num w:numId="6">
    <w:abstractNumId w:val="5"/>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D7278"/>
    <w:rsid w:val="00000091"/>
    <w:rsid w:val="00001FBC"/>
    <w:rsid w:val="00005A6D"/>
    <w:rsid w:val="00007885"/>
    <w:rsid w:val="000103B6"/>
    <w:rsid w:val="00011A45"/>
    <w:rsid w:val="00012027"/>
    <w:rsid w:val="0001350E"/>
    <w:rsid w:val="00013817"/>
    <w:rsid w:val="000170AD"/>
    <w:rsid w:val="00023FA0"/>
    <w:rsid w:val="00034ABA"/>
    <w:rsid w:val="00035878"/>
    <w:rsid w:val="00037688"/>
    <w:rsid w:val="00042B44"/>
    <w:rsid w:val="00045037"/>
    <w:rsid w:val="0005036A"/>
    <w:rsid w:val="00050441"/>
    <w:rsid w:val="00052323"/>
    <w:rsid w:val="0005569F"/>
    <w:rsid w:val="000601DE"/>
    <w:rsid w:val="00061B12"/>
    <w:rsid w:val="0006798B"/>
    <w:rsid w:val="00067FCF"/>
    <w:rsid w:val="000705B3"/>
    <w:rsid w:val="0007435C"/>
    <w:rsid w:val="00074D68"/>
    <w:rsid w:val="00077BE7"/>
    <w:rsid w:val="00081093"/>
    <w:rsid w:val="00083192"/>
    <w:rsid w:val="00090641"/>
    <w:rsid w:val="00091F2D"/>
    <w:rsid w:val="000923DF"/>
    <w:rsid w:val="00092E86"/>
    <w:rsid w:val="00094A4A"/>
    <w:rsid w:val="00096F7A"/>
    <w:rsid w:val="000A3E50"/>
    <w:rsid w:val="000B00DB"/>
    <w:rsid w:val="000B07FB"/>
    <w:rsid w:val="000B2D7A"/>
    <w:rsid w:val="000B331B"/>
    <w:rsid w:val="000B5B2A"/>
    <w:rsid w:val="000B66A1"/>
    <w:rsid w:val="000B7806"/>
    <w:rsid w:val="000C0AEC"/>
    <w:rsid w:val="000C2587"/>
    <w:rsid w:val="000C6BEF"/>
    <w:rsid w:val="000C7822"/>
    <w:rsid w:val="000D0EC1"/>
    <w:rsid w:val="000D3399"/>
    <w:rsid w:val="000E042A"/>
    <w:rsid w:val="000F361F"/>
    <w:rsid w:val="001049BF"/>
    <w:rsid w:val="0010512C"/>
    <w:rsid w:val="00111ABA"/>
    <w:rsid w:val="00113A96"/>
    <w:rsid w:val="00114707"/>
    <w:rsid w:val="00114C76"/>
    <w:rsid w:val="00116A2B"/>
    <w:rsid w:val="00120AB8"/>
    <w:rsid w:val="00124DAE"/>
    <w:rsid w:val="001277E4"/>
    <w:rsid w:val="001337C0"/>
    <w:rsid w:val="00135321"/>
    <w:rsid w:val="001359B2"/>
    <w:rsid w:val="00137ABD"/>
    <w:rsid w:val="00141E89"/>
    <w:rsid w:val="00142840"/>
    <w:rsid w:val="00143600"/>
    <w:rsid w:val="00146C81"/>
    <w:rsid w:val="00146CDE"/>
    <w:rsid w:val="00150993"/>
    <w:rsid w:val="00155853"/>
    <w:rsid w:val="00155A81"/>
    <w:rsid w:val="00155B4D"/>
    <w:rsid w:val="0016288A"/>
    <w:rsid w:val="00163301"/>
    <w:rsid w:val="0017157A"/>
    <w:rsid w:val="00171BF5"/>
    <w:rsid w:val="00174665"/>
    <w:rsid w:val="001749F3"/>
    <w:rsid w:val="00174BB7"/>
    <w:rsid w:val="00174FC5"/>
    <w:rsid w:val="0017567D"/>
    <w:rsid w:val="0017578D"/>
    <w:rsid w:val="0017686D"/>
    <w:rsid w:val="001824F8"/>
    <w:rsid w:val="00191E0B"/>
    <w:rsid w:val="0019479F"/>
    <w:rsid w:val="00195E83"/>
    <w:rsid w:val="001A033D"/>
    <w:rsid w:val="001A36F7"/>
    <w:rsid w:val="001A53D3"/>
    <w:rsid w:val="001A668F"/>
    <w:rsid w:val="001A7CBD"/>
    <w:rsid w:val="001B22A3"/>
    <w:rsid w:val="001B5C2C"/>
    <w:rsid w:val="001B7308"/>
    <w:rsid w:val="001B7C53"/>
    <w:rsid w:val="001C39D2"/>
    <w:rsid w:val="001D4507"/>
    <w:rsid w:val="001D518E"/>
    <w:rsid w:val="001D7D95"/>
    <w:rsid w:val="001E1BB5"/>
    <w:rsid w:val="001E6F70"/>
    <w:rsid w:val="001F349D"/>
    <w:rsid w:val="001F4BE8"/>
    <w:rsid w:val="001F783A"/>
    <w:rsid w:val="002110C5"/>
    <w:rsid w:val="002114D7"/>
    <w:rsid w:val="0021480B"/>
    <w:rsid w:val="00216EF5"/>
    <w:rsid w:val="002172C3"/>
    <w:rsid w:val="002207B7"/>
    <w:rsid w:val="00224D87"/>
    <w:rsid w:val="002334DA"/>
    <w:rsid w:val="00233810"/>
    <w:rsid w:val="00240045"/>
    <w:rsid w:val="002448D5"/>
    <w:rsid w:val="00245B8D"/>
    <w:rsid w:val="00246E9A"/>
    <w:rsid w:val="00250138"/>
    <w:rsid w:val="00251012"/>
    <w:rsid w:val="0025281F"/>
    <w:rsid w:val="00253522"/>
    <w:rsid w:val="0025609D"/>
    <w:rsid w:val="00261410"/>
    <w:rsid w:val="002626AA"/>
    <w:rsid w:val="00262889"/>
    <w:rsid w:val="00262906"/>
    <w:rsid w:val="00264BE2"/>
    <w:rsid w:val="00266245"/>
    <w:rsid w:val="00267EC9"/>
    <w:rsid w:val="00270D01"/>
    <w:rsid w:val="00280C7B"/>
    <w:rsid w:val="00284971"/>
    <w:rsid w:val="0028615A"/>
    <w:rsid w:val="00286FF7"/>
    <w:rsid w:val="00287A38"/>
    <w:rsid w:val="00287F0B"/>
    <w:rsid w:val="00291699"/>
    <w:rsid w:val="00291719"/>
    <w:rsid w:val="00295D67"/>
    <w:rsid w:val="002A6424"/>
    <w:rsid w:val="002B5F2C"/>
    <w:rsid w:val="002C081A"/>
    <w:rsid w:val="002C1039"/>
    <w:rsid w:val="002C17BB"/>
    <w:rsid w:val="002C30EB"/>
    <w:rsid w:val="002C4CC3"/>
    <w:rsid w:val="002C5363"/>
    <w:rsid w:val="002C567F"/>
    <w:rsid w:val="002D1504"/>
    <w:rsid w:val="002D1D32"/>
    <w:rsid w:val="002D3217"/>
    <w:rsid w:val="002D5462"/>
    <w:rsid w:val="002E0126"/>
    <w:rsid w:val="002E2732"/>
    <w:rsid w:val="002E3DD5"/>
    <w:rsid w:val="002E6139"/>
    <w:rsid w:val="002E6495"/>
    <w:rsid w:val="002E67FB"/>
    <w:rsid w:val="002F08FC"/>
    <w:rsid w:val="002F2524"/>
    <w:rsid w:val="002F79E3"/>
    <w:rsid w:val="00307975"/>
    <w:rsid w:val="0031442F"/>
    <w:rsid w:val="00314814"/>
    <w:rsid w:val="00323A3F"/>
    <w:rsid w:val="00324550"/>
    <w:rsid w:val="0032682D"/>
    <w:rsid w:val="00327B98"/>
    <w:rsid w:val="00327FE7"/>
    <w:rsid w:val="00330B3A"/>
    <w:rsid w:val="0033328C"/>
    <w:rsid w:val="003353AE"/>
    <w:rsid w:val="003367CB"/>
    <w:rsid w:val="00336AD0"/>
    <w:rsid w:val="003413D0"/>
    <w:rsid w:val="00341F81"/>
    <w:rsid w:val="00342BA6"/>
    <w:rsid w:val="003434FE"/>
    <w:rsid w:val="00344E3F"/>
    <w:rsid w:val="00345820"/>
    <w:rsid w:val="00351D4C"/>
    <w:rsid w:val="0035273F"/>
    <w:rsid w:val="003554F8"/>
    <w:rsid w:val="003559A8"/>
    <w:rsid w:val="00356269"/>
    <w:rsid w:val="003608AD"/>
    <w:rsid w:val="00360BA1"/>
    <w:rsid w:val="00361F05"/>
    <w:rsid w:val="00363BCE"/>
    <w:rsid w:val="003678DE"/>
    <w:rsid w:val="0037053F"/>
    <w:rsid w:val="00371715"/>
    <w:rsid w:val="00371C39"/>
    <w:rsid w:val="00372932"/>
    <w:rsid w:val="00377206"/>
    <w:rsid w:val="00382A25"/>
    <w:rsid w:val="00383EAB"/>
    <w:rsid w:val="003903F7"/>
    <w:rsid w:val="00390CA4"/>
    <w:rsid w:val="0039157F"/>
    <w:rsid w:val="003973FF"/>
    <w:rsid w:val="003A1731"/>
    <w:rsid w:val="003A3E15"/>
    <w:rsid w:val="003A5596"/>
    <w:rsid w:val="003A655F"/>
    <w:rsid w:val="003A7E16"/>
    <w:rsid w:val="003B0111"/>
    <w:rsid w:val="003B024C"/>
    <w:rsid w:val="003B218D"/>
    <w:rsid w:val="003B2513"/>
    <w:rsid w:val="003B4132"/>
    <w:rsid w:val="003B78FA"/>
    <w:rsid w:val="003B7A94"/>
    <w:rsid w:val="003C01A0"/>
    <w:rsid w:val="003C0963"/>
    <w:rsid w:val="003C2369"/>
    <w:rsid w:val="003C2E7B"/>
    <w:rsid w:val="003C5EFD"/>
    <w:rsid w:val="003D12A8"/>
    <w:rsid w:val="003D223E"/>
    <w:rsid w:val="003D3B23"/>
    <w:rsid w:val="003D3C17"/>
    <w:rsid w:val="003D6598"/>
    <w:rsid w:val="003D7278"/>
    <w:rsid w:val="003E131A"/>
    <w:rsid w:val="003E1497"/>
    <w:rsid w:val="003E1E43"/>
    <w:rsid w:val="003E27AB"/>
    <w:rsid w:val="003E4670"/>
    <w:rsid w:val="003E5E57"/>
    <w:rsid w:val="003F09EE"/>
    <w:rsid w:val="003F2AE1"/>
    <w:rsid w:val="003F2BB2"/>
    <w:rsid w:val="003F4DCF"/>
    <w:rsid w:val="003F7F85"/>
    <w:rsid w:val="00405CC1"/>
    <w:rsid w:val="00411306"/>
    <w:rsid w:val="004120A1"/>
    <w:rsid w:val="004124F1"/>
    <w:rsid w:val="0041289D"/>
    <w:rsid w:val="00415886"/>
    <w:rsid w:val="00416B42"/>
    <w:rsid w:val="00423D82"/>
    <w:rsid w:val="00424709"/>
    <w:rsid w:val="0043046C"/>
    <w:rsid w:val="00432DD9"/>
    <w:rsid w:val="00435EA0"/>
    <w:rsid w:val="00441CF1"/>
    <w:rsid w:val="0044294E"/>
    <w:rsid w:val="004435EF"/>
    <w:rsid w:val="00452CC8"/>
    <w:rsid w:val="004673B7"/>
    <w:rsid w:val="00467EAE"/>
    <w:rsid w:val="0047077A"/>
    <w:rsid w:val="00481394"/>
    <w:rsid w:val="00481A49"/>
    <w:rsid w:val="00492D8C"/>
    <w:rsid w:val="004936FC"/>
    <w:rsid w:val="00494013"/>
    <w:rsid w:val="00494519"/>
    <w:rsid w:val="00496A69"/>
    <w:rsid w:val="004A5E41"/>
    <w:rsid w:val="004A7A0D"/>
    <w:rsid w:val="004A7F14"/>
    <w:rsid w:val="004B0B1D"/>
    <w:rsid w:val="004B16DC"/>
    <w:rsid w:val="004B1B25"/>
    <w:rsid w:val="004B1D24"/>
    <w:rsid w:val="004B1F8F"/>
    <w:rsid w:val="004B264B"/>
    <w:rsid w:val="004B48B7"/>
    <w:rsid w:val="004B51D5"/>
    <w:rsid w:val="004B536F"/>
    <w:rsid w:val="004B5E45"/>
    <w:rsid w:val="004B7D35"/>
    <w:rsid w:val="004C0564"/>
    <w:rsid w:val="004C2E0D"/>
    <w:rsid w:val="004C3955"/>
    <w:rsid w:val="004C6986"/>
    <w:rsid w:val="004D2551"/>
    <w:rsid w:val="004D3EBA"/>
    <w:rsid w:val="004D5FF4"/>
    <w:rsid w:val="004E3C90"/>
    <w:rsid w:val="004E737B"/>
    <w:rsid w:val="004E7F8A"/>
    <w:rsid w:val="004F20EC"/>
    <w:rsid w:val="004F2923"/>
    <w:rsid w:val="004F5360"/>
    <w:rsid w:val="004F538D"/>
    <w:rsid w:val="004F5686"/>
    <w:rsid w:val="00500B41"/>
    <w:rsid w:val="005014D7"/>
    <w:rsid w:val="00501B79"/>
    <w:rsid w:val="005021EB"/>
    <w:rsid w:val="00502D56"/>
    <w:rsid w:val="00505E59"/>
    <w:rsid w:val="0051410E"/>
    <w:rsid w:val="0051778A"/>
    <w:rsid w:val="00524E08"/>
    <w:rsid w:val="005269F5"/>
    <w:rsid w:val="00530104"/>
    <w:rsid w:val="00531059"/>
    <w:rsid w:val="0053280F"/>
    <w:rsid w:val="0053373C"/>
    <w:rsid w:val="00535FE0"/>
    <w:rsid w:val="00542AF3"/>
    <w:rsid w:val="005478F5"/>
    <w:rsid w:val="0055143B"/>
    <w:rsid w:val="00552A65"/>
    <w:rsid w:val="0055499F"/>
    <w:rsid w:val="00555D7C"/>
    <w:rsid w:val="005640C3"/>
    <w:rsid w:val="00564193"/>
    <w:rsid w:val="00564E0A"/>
    <w:rsid w:val="00565231"/>
    <w:rsid w:val="005654BE"/>
    <w:rsid w:val="0057018B"/>
    <w:rsid w:val="0057304C"/>
    <w:rsid w:val="00574100"/>
    <w:rsid w:val="00574365"/>
    <w:rsid w:val="00581DE0"/>
    <w:rsid w:val="00582DA2"/>
    <w:rsid w:val="00584D4E"/>
    <w:rsid w:val="005857B4"/>
    <w:rsid w:val="00586B85"/>
    <w:rsid w:val="00596525"/>
    <w:rsid w:val="00597F22"/>
    <w:rsid w:val="005A2F35"/>
    <w:rsid w:val="005A361B"/>
    <w:rsid w:val="005A6310"/>
    <w:rsid w:val="005A6FF8"/>
    <w:rsid w:val="005A7278"/>
    <w:rsid w:val="005B0D1B"/>
    <w:rsid w:val="005B2673"/>
    <w:rsid w:val="005B50A5"/>
    <w:rsid w:val="005B62AE"/>
    <w:rsid w:val="005C748E"/>
    <w:rsid w:val="005C7650"/>
    <w:rsid w:val="005C7E1F"/>
    <w:rsid w:val="005D40EB"/>
    <w:rsid w:val="005D582F"/>
    <w:rsid w:val="005D5FF0"/>
    <w:rsid w:val="005D7417"/>
    <w:rsid w:val="005E0321"/>
    <w:rsid w:val="005E1394"/>
    <w:rsid w:val="005E2952"/>
    <w:rsid w:val="005E3AE5"/>
    <w:rsid w:val="005F6FA7"/>
    <w:rsid w:val="00600BBD"/>
    <w:rsid w:val="00604DFC"/>
    <w:rsid w:val="00605E89"/>
    <w:rsid w:val="00607C69"/>
    <w:rsid w:val="00610416"/>
    <w:rsid w:val="00610D49"/>
    <w:rsid w:val="00611BD1"/>
    <w:rsid w:val="006122EB"/>
    <w:rsid w:val="00613198"/>
    <w:rsid w:val="00617371"/>
    <w:rsid w:val="006236C3"/>
    <w:rsid w:val="00624A44"/>
    <w:rsid w:val="00624AF8"/>
    <w:rsid w:val="00624E33"/>
    <w:rsid w:val="006277E1"/>
    <w:rsid w:val="006349C7"/>
    <w:rsid w:val="006372CC"/>
    <w:rsid w:val="00644938"/>
    <w:rsid w:val="00645851"/>
    <w:rsid w:val="00646694"/>
    <w:rsid w:val="00651510"/>
    <w:rsid w:val="00651824"/>
    <w:rsid w:val="00655F2F"/>
    <w:rsid w:val="00657540"/>
    <w:rsid w:val="0066070E"/>
    <w:rsid w:val="00661619"/>
    <w:rsid w:val="0066385B"/>
    <w:rsid w:val="00664E1A"/>
    <w:rsid w:val="00667F45"/>
    <w:rsid w:val="00670FDA"/>
    <w:rsid w:val="00671A1F"/>
    <w:rsid w:val="006807ED"/>
    <w:rsid w:val="0068086F"/>
    <w:rsid w:val="006815DD"/>
    <w:rsid w:val="0068447E"/>
    <w:rsid w:val="00685717"/>
    <w:rsid w:val="00685B51"/>
    <w:rsid w:val="00686E16"/>
    <w:rsid w:val="00687310"/>
    <w:rsid w:val="00687DC5"/>
    <w:rsid w:val="0069432A"/>
    <w:rsid w:val="00695350"/>
    <w:rsid w:val="006A1435"/>
    <w:rsid w:val="006A1DD1"/>
    <w:rsid w:val="006A209C"/>
    <w:rsid w:val="006A4471"/>
    <w:rsid w:val="006A6918"/>
    <w:rsid w:val="006A7718"/>
    <w:rsid w:val="006A782E"/>
    <w:rsid w:val="006A7D9F"/>
    <w:rsid w:val="006B525C"/>
    <w:rsid w:val="006B6620"/>
    <w:rsid w:val="006B77B9"/>
    <w:rsid w:val="006C193A"/>
    <w:rsid w:val="006C1964"/>
    <w:rsid w:val="006C1CD1"/>
    <w:rsid w:val="006C3AFD"/>
    <w:rsid w:val="006C4C6F"/>
    <w:rsid w:val="006C4F70"/>
    <w:rsid w:val="006C5FC4"/>
    <w:rsid w:val="006D2C62"/>
    <w:rsid w:val="006D3088"/>
    <w:rsid w:val="006D5E41"/>
    <w:rsid w:val="006D6864"/>
    <w:rsid w:val="006E0F2C"/>
    <w:rsid w:val="006F00B2"/>
    <w:rsid w:val="006F2BC1"/>
    <w:rsid w:val="006F7702"/>
    <w:rsid w:val="00700E22"/>
    <w:rsid w:val="00702507"/>
    <w:rsid w:val="00703AE2"/>
    <w:rsid w:val="007064D6"/>
    <w:rsid w:val="0070733F"/>
    <w:rsid w:val="0071339D"/>
    <w:rsid w:val="00714995"/>
    <w:rsid w:val="007151E0"/>
    <w:rsid w:val="00716943"/>
    <w:rsid w:val="00716F2E"/>
    <w:rsid w:val="00720E2C"/>
    <w:rsid w:val="007215C0"/>
    <w:rsid w:val="00722A3D"/>
    <w:rsid w:val="0072419B"/>
    <w:rsid w:val="00724D39"/>
    <w:rsid w:val="0073158D"/>
    <w:rsid w:val="007325DF"/>
    <w:rsid w:val="0073303D"/>
    <w:rsid w:val="0073436E"/>
    <w:rsid w:val="0073458A"/>
    <w:rsid w:val="00735C05"/>
    <w:rsid w:val="007379F2"/>
    <w:rsid w:val="00742FC2"/>
    <w:rsid w:val="00746FCF"/>
    <w:rsid w:val="007558A0"/>
    <w:rsid w:val="007559B6"/>
    <w:rsid w:val="007600A6"/>
    <w:rsid w:val="00767B8D"/>
    <w:rsid w:val="00773DFC"/>
    <w:rsid w:val="00775867"/>
    <w:rsid w:val="00775C89"/>
    <w:rsid w:val="00776055"/>
    <w:rsid w:val="007803F6"/>
    <w:rsid w:val="0078129F"/>
    <w:rsid w:val="007846F2"/>
    <w:rsid w:val="007A23FF"/>
    <w:rsid w:val="007A2FE6"/>
    <w:rsid w:val="007A4795"/>
    <w:rsid w:val="007B1BC9"/>
    <w:rsid w:val="007B1F68"/>
    <w:rsid w:val="007B23BB"/>
    <w:rsid w:val="007B26D4"/>
    <w:rsid w:val="007B6DEE"/>
    <w:rsid w:val="007C3135"/>
    <w:rsid w:val="007C3F49"/>
    <w:rsid w:val="007C4914"/>
    <w:rsid w:val="007C4B94"/>
    <w:rsid w:val="007D04E8"/>
    <w:rsid w:val="007D6FF1"/>
    <w:rsid w:val="007E2291"/>
    <w:rsid w:val="007E4E60"/>
    <w:rsid w:val="007E569F"/>
    <w:rsid w:val="007E5C2E"/>
    <w:rsid w:val="007F1635"/>
    <w:rsid w:val="007F49FD"/>
    <w:rsid w:val="007F7AA7"/>
    <w:rsid w:val="007F7B6C"/>
    <w:rsid w:val="00800ABB"/>
    <w:rsid w:val="00801231"/>
    <w:rsid w:val="0080157F"/>
    <w:rsid w:val="008039C5"/>
    <w:rsid w:val="00805B34"/>
    <w:rsid w:val="00815243"/>
    <w:rsid w:val="0081594F"/>
    <w:rsid w:val="008179D4"/>
    <w:rsid w:val="00826998"/>
    <w:rsid w:val="0083301A"/>
    <w:rsid w:val="00836C7E"/>
    <w:rsid w:val="008400E4"/>
    <w:rsid w:val="00840EBA"/>
    <w:rsid w:val="0084118A"/>
    <w:rsid w:val="00841F84"/>
    <w:rsid w:val="00844578"/>
    <w:rsid w:val="0084778E"/>
    <w:rsid w:val="00847900"/>
    <w:rsid w:val="00856CDD"/>
    <w:rsid w:val="0086251D"/>
    <w:rsid w:val="00862597"/>
    <w:rsid w:val="00863EA2"/>
    <w:rsid w:val="0086615C"/>
    <w:rsid w:val="0086748D"/>
    <w:rsid w:val="008674B6"/>
    <w:rsid w:val="00871C04"/>
    <w:rsid w:val="00872841"/>
    <w:rsid w:val="0087494C"/>
    <w:rsid w:val="00875702"/>
    <w:rsid w:val="00876678"/>
    <w:rsid w:val="008821B9"/>
    <w:rsid w:val="00883C74"/>
    <w:rsid w:val="0088420A"/>
    <w:rsid w:val="00892A1E"/>
    <w:rsid w:val="0089538A"/>
    <w:rsid w:val="00897F35"/>
    <w:rsid w:val="008A2C79"/>
    <w:rsid w:val="008A2E72"/>
    <w:rsid w:val="008B30C4"/>
    <w:rsid w:val="008B3E4A"/>
    <w:rsid w:val="008B43AE"/>
    <w:rsid w:val="008B7128"/>
    <w:rsid w:val="008C0ED4"/>
    <w:rsid w:val="008C0F0C"/>
    <w:rsid w:val="008C2972"/>
    <w:rsid w:val="008C4FA9"/>
    <w:rsid w:val="008C7FDF"/>
    <w:rsid w:val="008D1576"/>
    <w:rsid w:val="008D4961"/>
    <w:rsid w:val="008D7EBE"/>
    <w:rsid w:val="008F059D"/>
    <w:rsid w:val="008F47BF"/>
    <w:rsid w:val="00900924"/>
    <w:rsid w:val="009063CC"/>
    <w:rsid w:val="00912F70"/>
    <w:rsid w:val="0091501B"/>
    <w:rsid w:val="0091554B"/>
    <w:rsid w:val="009179AB"/>
    <w:rsid w:val="009219A4"/>
    <w:rsid w:val="00922830"/>
    <w:rsid w:val="00923154"/>
    <w:rsid w:val="009232BE"/>
    <w:rsid w:val="00925973"/>
    <w:rsid w:val="00926363"/>
    <w:rsid w:val="0092725B"/>
    <w:rsid w:val="00933D34"/>
    <w:rsid w:val="00933F04"/>
    <w:rsid w:val="009345C7"/>
    <w:rsid w:val="00935552"/>
    <w:rsid w:val="00935F0D"/>
    <w:rsid w:val="00940B13"/>
    <w:rsid w:val="00941945"/>
    <w:rsid w:val="0094198B"/>
    <w:rsid w:val="0094314E"/>
    <w:rsid w:val="00944176"/>
    <w:rsid w:val="00945BBC"/>
    <w:rsid w:val="00945C76"/>
    <w:rsid w:val="00961551"/>
    <w:rsid w:val="00963388"/>
    <w:rsid w:val="00963662"/>
    <w:rsid w:val="009648E6"/>
    <w:rsid w:val="009672FC"/>
    <w:rsid w:val="0096787F"/>
    <w:rsid w:val="009710F3"/>
    <w:rsid w:val="0097110A"/>
    <w:rsid w:val="00971732"/>
    <w:rsid w:val="0097284B"/>
    <w:rsid w:val="00975973"/>
    <w:rsid w:val="009825D5"/>
    <w:rsid w:val="00982B37"/>
    <w:rsid w:val="0099540D"/>
    <w:rsid w:val="0099616E"/>
    <w:rsid w:val="009973EA"/>
    <w:rsid w:val="00997DDC"/>
    <w:rsid w:val="009A6F8D"/>
    <w:rsid w:val="009A73AB"/>
    <w:rsid w:val="009A7765"/>
    <w:rsid w:val="009B010E"/>
    <w:rsid w:val="009B17DA"/>
    <w:rsid w:val="009B23D2"/>
    <w:rsid w:val="009B2F74"/>
    <w:rsid w:val="009B7A9F"/>
    <w:rsid w:val="009C0407"/>
    <w:rsid w:val="009C230E"/>
    <w:rsid w:val="009C37B5"/>
    <w:rsid w:val="009C3F38"/>
    <w:rsid w:val="009C4030"/>
    <w:rsid w:val="009C4155"/>
    <w:rsid w:val="009C6B94"/>
    <w:rsid w:val="009D343F"/>
    <w:rsid w:val="009D3779"/>
    <w:rsid w:val="009D6114"/>
    <w:rsid w:val="009E2A1C"/>
    <w:rsid w:val="009F13A7"/>
    <w:rsid w:val="009F1E18"/>
    <w:rsid w:val="009F7DF9"/>
    <w:rsid w:val="00A00E05"/>
    <w:rsid w:val="00A0356C"/>
    <w:rsid w:val="00A0411F"/>
    <w:rsid w:val="00A07E9B"/>
    <w:rsid w:val="00A1346C"/>
    <w:rsid w:val="00A14F77"/>
    <w:rsid w:val="00A1665D"/>
    <w:rsid w:val="00A20940"/>
    <w:rsid w:val="00A31D05"/>
    <w:rsid w:val="00A32BDB"/>
    <w:rsid w:val="00A33DC9"/>
    <w:rsid w:val="00A355AE"/>
    <w:rsid w:val="00A367DF"/>
    <w:rsid w:val="00A37243"/>
    <w:rsid w:val="00A42AF8"/>
    <w:rsid w:val="00A43B9D"/>
    <w:rsid w:val="00A45A3B"/>
    <w:rsid w:val="00A47634"/>
    <w:rsid w:val="00A52BDF"/>
    <w:rsid w:val="00A55C93"/>
    <w:rsid w:val="00A577E9"/>
    <w:rsid w:val="00A60F96"/>
    <w:rsid w:val="00A61E27"/>
    <w:rsid w:val="00A62ED4"/>
    <w:rsid w:val="00A631C3"/>
    <w:rsid w:val="00A744F5"/>
    <w:rsid w:val="00A749E8"/>
    <w:rsid w:val="00A84624"/>
    <w:rsid w:val="00A84CB0"/>
    <w:rsid w:val="00A864EA"/>
    <w:rsid w:val="00A90320"/>
    <w:rsid w:val="00A958C1"/>
    <w:rsid w:val="00AA0C08"/>
    <w:rsid w:val="00AA644A"/>
    <w:rsid w:val="00AB0F86"/>
    <w:rsid w:val="00AB4338"/>
    <w:rsid w:val="00AB4764"/>
    <w:rsid w:val="00AB5363"/>
    <w:rsid w:val="00AB5F10"/>
    <w:rsid w:val="00AB7633"/>
    <w:rsid w:val="00AC2B8D"/>
    <w:rsid w:val="00AC6A92"/>
    <w:rsid w:val="00AD1DB1"/>
    <w:rsid w:val="00AD227F"/>
    <w:rsid w:val="00AD3719"/>
    <w:rsid w:val="00AD603B"/>
    <w:rsid w:val="00AE193B"/>
    <w:rsid w:val="00AE46FA"/>
    <w:rsid w:val="00AE5382"/>
    <w:rsid w:val="00AF1B09"/>
    <w:rsid w:val="00AF2DBB"/>
    <w:rsid w:val="00AF3A33"/>
    <w:rsid w:val="00AF4761"/>
    <w:rsid w:val="00AF537B"/>
    <w:rsid w:val="00B04CC9"/>
    <w:rsid w:val="00B04E81"/>
    <w:rsid w:val="00B067F9"/>
    <w:rsid w:val="00B1043C"/>
    <w:rsid w:val="00B124BC"/>
    <w:rsid w:val="00B12D34"/>
    <w:rsid w:val="00B1312D"/>
    <w:rsid w:val="00B1472B"/>
    <w:rsid w:val="00B15ABB"/>
    <w:rsid w:val="00B17DC8"/>
    <w:rsid w:val="00B21AC1"/>
    <w:rsid w:val="00B22E9D"/>
    <w:rsid w:val="00B24179"/>
    <w:rsid w:val="00B26C0B"/>
    <w:rsid w:val="00B31489"/>
    <w:rsid w:val="00B32A03"/>
    <w:rsid w:val="00B34533"/>
    <w:rsid w:val="00B45E3D"/>
    <w:rsid w:val="00B53B6D"/>
    <w:rsid w:val="00B53FDE"/>
    <w:rsid w:val="00B55C00"/>
    <w:rsid w:val="00B616F0"/>
    <w:rsid w:val="00B61C5D"/>
    <w:rsid w:val="00B64536"/>
    <w:rsid w:val="00B66EC1"/>
    <w:rsid w:val="00B70136"/>
    <w:rsid w:val="00B7203E"/>
    <w:rsid w:val="00B76064"/>
    <w:rsid w:val="00B76317"/>
    <w:rsid w:val="00B8092E"/>
    <w:rsid w:val="00B80C89"/>
    <w:rsid w:val="00B8300F"/>
    <w:rsid w:val="00B8343F"/>
    <w:rsid w:val="00B85EA7"/>
    <w:rsid w:val="00B9676A"/>
    <w:rsid w:val="00B97454"/>
    <w:rsid w:val="00BA312D"/>
    <w:rsid w:val="00BA3691"/>
    <w:rsid w:val="00BB27B4"/>
    <w:rsid w:val="00BB2D6A"/>
    <w:rsid w:val="00BB3780"/>
    <w:rsid w:val="00BB457D"/>
    <w:rsid w:val="00BB5680"/>
    <w:rsid w:val="00BB6625"/>
    <w:rsid w:val="00BB7D84"/>
    <w:rsid w:val="00BC0100"/>
    <w:rsid w:val="00BC1540"/>
    <w:rsid w:val="00BC1ADF"/>
    <w:rsid w:val="00BD13AF"/>
    <w:rsid w:val="00BD29DB"/>
    <w:rsid w:val="00BE12CA"/>
    <w:rsid w:val="00BE24EF"/>
    <w:rsid w:val="00BE42FA"/>
    <w:rsid w:val="00BE4417"/>
    <w:rsid w:val="00BE5517"/>
    <w:rsid w:val="00BE67E2"/>
    <w:rsid w:val="00BF310F"/>
    <w:rsid w:val="00C006AD"/>
    <w:rsid w:val="00C0309A"/>
    <w:rsid w:val="00C04CE9"/>
    <w:rsid w:val="00C074B6"/>
    <w:rsid w:val="00C1038D"/>
    <w:rsid w:val="00C1678D"/>
    <w:rsid w:val="00C17C92"/>
    <w:rsid w:val="00C21F5A"/>
    <w:rsid w:val="00C25EA4"/>
    <w:rsid w:val="00C32069"/>
    <w:rsid w:val="00C3264E"/>
    <w:rsid w:val="00C360F1"/>
    <w:rsid w:val="00C4272D"/>
    <w:rsid w:val="00C43E72"/>
    <w:rsid w:val="00C4535F"/>
    <w:rsid w:val="00C45A11"/>
    <w:rsid w:val="00C47D62"/>
    <w:rsid w:val="00C52471"/>
    <w:rsid w:val="00C53802"/>
    <w:rsid w:val="00C55812"/>
    <w:rsid w:val="00C566DD"/>
    <w:rsid w:val="00C60B66"/>
    <w:rsid w:val="00C625D1"/>
    <w:rsid w:val="00C64693"/>
    <w:rsid w:val="00C650EB"/>
    <w:rsid w:val="00C71708"/>
    <w:rsid w:val="00C74D61"/>
    <w:rsid w:val="00C765A4"/>
    <w:rsid w:val="00C76CBA"/>
    <w:rsid w:val="00C7785E"/>
    <w:rsid w:val="00C83BAB"/>
    <w:rsid w:val="00C84ACC"/>
    <w:rsid w:val="00C84E8C"/>
    <w:rsid w:val="00C862B3"/>
    <w:rsid w:val="00C928F5"/>
    <w:rsid w:val="00C931A8"/>
    <w:rsid w:val="00C953E3"/>
    <w:rsid w:val="00C95EA0"/>
    <w:rsid w:val="00C9656D"/>
    <w:rsid w:val="00CA0001"/>
    <w:rsid w:val="00CB0B0C"/>
    <w:rsid w:val="00CB5F13"/>
    <w:rsid w:val="00CB6574"/>
    <w:rsid w:val="00CB6B43"/>
    <w:rsid w:val="00CC0614"/>
    <w:rsid w:val="00CC3CCC"/>
    <w:rsid w:val="00CD255A"/>
    <w:rsid w:val="00CD43E7"/>
    <w:rsid w:val="00CD4F11"/>
    <w:rsid w:val="00CD6BB5"/>
    <w:rsid w:val="00CD6EA9"/>
    <w:rsid w:val="00CE275F"/>
    <w:rsid w:val="00CE2F36"/>
    <w:rsid w:val="00CE3EAD"/>
    <w:rsid w:val="00CF1872"/>
    <w:rsid w:val="00CF5D1B"/>
    <w:rsid w:val="00CF6765"/>
    <w:rsid w:val="00CF6AA4"/>
    <w:rsid w:val="00D03E3D"/>
    <w:rsid w:val="00D066F2"/>
    <w:rsid w:val="00D06FA4"/>
    <w:rsid w:val="00D10F30"/>
    <w:rsid w:val="00D122A7"/>
    <w:rsid w:val="00D12847"/>
    <w:rsid w:val="00D12DC9"/>
    <w:rsid w:val="00D139D3"/>
    <w:rsid w:val="00D13F85"/>
    <w:rsid w:val="00D16B4E"/>
    <w:rsid w:val="00D17B5B"/>
    <w:rsid w:val="00D22660"/>
    <w:rsid w:val="00D236A8"/>
    <w:rsid w:val="00D238D7"/>
    <w:rsid w:val="00D239C9"/>
    <w:rsid w:val="00D309B4"/>
    <w:rsid w:val="00D34DF2"/>
    <w:rsid w:val="00D372C7"/>
    <w:rsid w:val="00D40C1A"/>
    <w:rsid w:val="00D42907"/>
    <w:rsid w:val="00D42E53"/>
    <w:rsid w:val="00D465B1"/>
    <w:rsid w:val="00D46E9E"/>
    <w:rsid w:val="00D4767A"/>
    <w:rsid w:val="00D53A53"/>
    <w:rsid w:val="00D5507A"/>
    <w:rsid w:val="00D5648C"/>
    <w:rsid w:val="00D5774A"/>
    <w:rsid w:val="00D63B08"/>
    <w:rsid w:val="00D669EA"/>
    <w:rsid w:val="00D7131B"/>
    <w:rsid w:val="00D73F14"/>
    <w:rsid w:val="00D768EA"/>
    <w:rsid w:val="00D77812"/>
    <w:rsid w:val="00D84188"/>
    <w:rsid w:val="00D93839"/>
    <w:rsid w:val="00D94F38"/>
    <w:rsid w:val="00D9591C"/>
    <w:rsid w:val="00DA28FD"/>
    <w:rsid w:val="00DA2B8B"/>
    <w:rsid w:val="00DA5C50"/>
    <w:rsid w:val="00DB0AB8"/>
    <w:rsid w:val="00DB21F7"/>
    <w:rsid w:val="00DC1065"/>
    <w:rsid w:val="00DC2BB6"/>
    <w:rsid w:val="00DC4D7F"/>
    <w:rsid w:val="00DC6DED"/>
    <w:rsid w:val="00DC7272"/>
    <w:rsid w:val="00DD1558"/>
    <w:rsid w:val="00DD4998"/>
    <w:rsid w:val="00DD5F5B"/>
    <w:rsid w:val="00DE2AF3"/>
    <w:rsid w:val="00DE2C7F"/>
    <w:rsid w:val="00DE5635"/>
    <w:rsid w:val="00DE5AD0"/>
    <w:rsid w:val="00DE7058"/>
    <w:rsid w:val="00DF0364"/>
    <w:rsid w:val="00DF4BE9"/>
    <w:rsid w:val="00E05060"/>
    <w:rsid w:val="00E062B8"/>
    <w:rsid w:val="00E06F91"/>
    <w:rsid w:val="00E07500"/>
    <w:rsid w:val="00E116FE"/>
    <w:rsid w:val="00E11991"/>
    <w:rsid w:val="00E11D33"/>
    <w:rsid w:val="00E127E8"/>
    <w:rsid w:val="00E12903"/>
    <w:rsid w:val="00E14FBA"/>
    <w:rsid w:val="00E155EA"/>
    <w:rsid w:val="00E15677"/>
    <w:rsid w:val="00E17E3B"/>
    <w:rsid w:val="00E202E7"/>
    <w:rsid w:val="00E23A75"/>
    <w:rsid w:val="00E301EC"/>
    <w:rsid w:val="00E31BC9"/>
    <w:rsid w:val="00E34916"/>
    <w:rsid w:val="00E3497E"/>
    <w:rsid w:val="00E372DE"/>
    <w:rsid w:val="00E37492"/>
    <w:rsid w:val="00E41108"/>
    <w:rsid w:val="00E41D2B"/>
    <w:rsid w:val="00E42BA2"/>
    <w:rsid w:val="00E432CA"/>
    <w:rsid w:val="00E432EF"/>
    <w:rsid w:val="00E43955"/>
    <w:rsid w:val="00E474F5"/>
    <w:rsid w:val="00E54A90"/>
    <w:rsid w:val="00E6058C"/>
    <w:rsid w:val="00E625F1"/>
    <w:rsid w:val="00E718DB"/>
    <w:rsid w:val="00E72697"/>
    <w:rsid w:val="00E7433D"/>
    <w:rsid w:val="00E743F4"/>
    <w:rsid w:val="00E74A6F"/>
    <w:rsid w:val="00E750FF"/>
    <w:rsid w:val="00E760FB"/>
    <w:rsid w:val="00E8111E"/>
    <w:rsid w:val="00E82D53"/>
    <w:rsid w:val="00E83C32"/>
    <w:rsid w:val="00E8475D"/>
    <w:rsid w:val="00E85825"/>
    <w:rsid w:val="00E87FC8"/>
    <w:rsid w:val="00E91155"/>
    <w:rsid w:val="00E91499"/>
    <w:rsid w:val="00E96CFC"/>
    <w:rsid w:val="00E9741C"/>
    <w:rsid w:val="00EA00BE"/>
    <w:rsid w:val="00EA07BC"/>
    <w:rsid w:val="00EA6111"/>
    <w:rsid w:val="00EB2E5D"/>
    <w:rsid w:val="00ED1F5A"/>
    <w:rsid w:val="00ED22D5"/>
    <w:rsid w:val="00ED3F2A"/>
    <w:rsid w:val="00ED56A4"/>
    <w:rsid w:val="00ED61F5"/>
    <w:rsid w:val="00ED6E94"/>
    <w:rsid w:val="00EE091C"/>
    <w:rsid w:val="00EE0DC1"/>
    <w:rsid w:val="00EE2497"/>
    <w:rsid w:val="00EE297C"/>
    <w:rsid w:val="00EE2C1E"/>
    <w:rsid w:val="00EE320C"/>
    <w:rsid w:val="00EE445A"/>
    <w:rsid w:val="00EE498B"/>
    <w:rsid w:val="00EE5838"/>
    <w:rsid w:val="00EE59D9"/>
    <w:rsid w:val="00EE7195"/>
    <w:rsid w:val="00EE7D03"/>
    <w:rsid w:val="00EF1B6A"/>
    <w:rsid w:val="00EF489D"/>
    <w:rsid w:val="00EF674D"/>
    <w:rsid w:val="00EF77CE"/>
    <w:rsid w:val="00F00E52"/>
    <w:rsid w:val="00F0501F"/>
    <w:rsid w:val="00F07F3D"/>
    <w:rsid w:val="00F1001B"/>
    <w:rsid w:val="00F122FD"/>
    <w:rsid w:val="00F1341B"/>
    <w:rsid w:val="00F13ACD"/>
    <w:rsid w:val="00F15B0D"/>
    <w:rsid w:val="00F20514"/>
    <w:rsid w:val="00F226E8"/>
    <w:rsid w:val="00F237FE"/>
    <w:rsid w:val="00F25432"/>
    <w:rsid w:val="00F2736B"/>
    <w:rsid w:val="00F31AE3"/>
    <w:rsid w:val="00F37F99"/>
    <w:rsid w:val="00F40A64"/>
    <w:rsid w:val="00F4362B"/>
    <w:rsid w:val="00F43653"/>
    <w:rsid w:val="00F46BEE"/>
    <w:rsid w:val="00F5091D"/>
    <w:rsid w:val="00F51DEE"/>
    <w:rsid w:val="00F53257"/>
    <w:rsid w:val="00F56097"/>
    <w:rsid w:val="00F5780F"/>
    <w:rsid w:val="00F61847"/>
    <w:rsid w:val="00F6683B"/>
    <w:rsid w:val="00F722FC"/>
    <w:rsid w:val="00F7496A"/>
    <w:rsid w:val="00F806D9"/>
    <w:rsid w:val="00F82A6D"/>
    <w:rsid w:val="00F85D54"/>
    <w:rsid w:val="00F902DB"/>
    <w:rsid w:val="00F91806"/>
    <w:rsid w:val="00F931D3"/>
    <w:rsid w:val="00F93269"/>
    <w:rsid w:val="00F9364F"/>
    <w:rsid w:val="00F9367A"/>
    <w:rsid w:val="00F9383E"/>
    <w:rsid w:val="00F943DD"/>
    <w:rsid w:val="00F94689"/>
    <w:rsid w:val="00FA2B6C"/>
    <w:rsid w:val="00FA37D1"/>
    <w:rsid w:val="00FA5A79"/>
    <w:rsid w:val="00FB4069"/>
    <w:rsid w:val="00FB6ABE"/>
    <w:rsid w:val="00FC0626"/>
    <w:rsid w:val="00FC0D6D"/>
    <w:rsid w:val="00FC26D5"/>
    <w:rsid w:val="00FC314E"/>
    <w:rsid w:val="00FC5206"/>
    <w:rsid w:val="00FC7001"/>
    <w:rsid w:val="00FC7412"/>
    <w:rsid w:val="00FD3B14"/>
    <w:rsid w:val="00FD4782"/>
    <w:rsid w:val="00FE0410"/>
    <w:rsid w:val="00FE157E"/>
    <w:rsid w:val="00FE1DF1"/>
    <w:rsid w:val="00FE23FF"/>
    <w:rsid w:val="00FE2FAB"/>
    <w:rsid w:val="00FF02A9"/>
    <w:rsid w:val="00FF51C7"/>
    <w:rsid w:val="00FF5CD7"/>
    <w:rsid w:val="00FF64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odyTextIndent">
    <w:name w:val="Body Text Indent"/>
    <w:basedOn w:val="Normal"/>
    <w:link w:val="BodyTextIndentChar"/>
    <w:uiPriority w:val="99"/>
    <w:unhideWhenUsed/>
    <w:rsid w:val="004F538D"/>
    <w:pPr>
      <w:spacing w:after="120" w:line="276" w:lineRule="auto"/>
      <w:ind w:left="360"/>
    </w:pPr>
    <w:rPr>
      <w:rFonts w:asciiTheme="minorHAnsi" w:eastAsiaTheme="minorEastAsia" w:hAnsiTheme="minorHAnsi" w:cstheme="minorBidi"/>
      <w:sz w:val="22"/>
      <w:szCs w:val="22"/>
    </w:rPr>
  </w:style>
  <w:style w:type="character" w:customStyle="1" w:styleId="BodyTextIndentChar">
    <w:name w:val="Body Text Indent Char"/>
    <w:basedOn w:val="DefaultParagraphFont"/>
    <w:link w:val="BodyTextIndent"/>
    <w:uiPriority w:val="99"/>
    <w:rsid w:val="004F538D"/>
    <w:rPr>
      <w:rFonts w:asciiTheme="minorHAnsi" w:eastAsiaTheme="minorEastAsia" w:hAnsiTheme="minorHAnsi" w:cstheme="minorBidi"/>
      <w:sz w:val="22"/>
      <w:szCs w:val="22"/>
    </w:rPr>
  </w:style>
  <w:style w:type="paragraph" w:styleId="ListParagraph">
    <w:name w:val="List Paragraph"/>
    <w:basedOn w:val="Normal"/>
    <w:uiPriority w:val="1"/>
    <w:qFormat/>
    <w:rsid w:val="003E131A"/>
    <w:pPr>
      <w:ind w:left="720"/>
      <w:contextualSpacing/>
    </w:pPr>
  </w:style>
  <w:style w:type="paragraph" w:styleId="Header">
    <w:name w:val="header"/>
    <w:basedOn w:val="Normal"/>
    <w:link w:val="HeaderChar"/>
    <w:uiPriority w:val="99"/>
    <w:semiHidden/>
    <w:unhideWhenUsed/>
    <w:rsid w:val="00E96CFC"/>
    <w:pPr>
      <w:tabs>
        <w:tab w:val="center" w:pos="4680"/>
        <w:tab w:val="right" w:pos="9360"/>
      </w:tabs>
    </w:pPr>
  </w:style>
  <w:style w:type="character" w:customStyle="1" w:styleId="HeaderChar">
    <w:name w:val="Header Char"/>
    <w:basedOn w:val="DefaultParagraphFont"/>
    <w:link w:val="Header"/>
    <w:uiPriority w:val="99"/>
    <w:semiHidden/>
    <w:rsid w:val="00E96CFC"/>
  </w:style>
  <w:style w:type="paragraph" w:styleId="Footer">
    <w:name w:val="footer"/>
    <w:basedOn w:val="Normal"/>
    <w:link w:val="FooterChar"/>
    <w:uiPriority w:val="99"/>
    <w:semiHidden/>
    <w:unhideWhenUsed/>
    <w:rsid w:val="00E96CFC"/>
    <w:pPr>
      <w:tabs>
        <w:tab w:val="center" w:pos="4680"/>
        <w:tab w:val="right" w:pos="9360"/>
      </w:tabs>
    </w:pPr>
  </w:style>
  <w:style w:type="character" w:customStyle="1" w:styleId="FooterChar">
    <w:name w:val="Footer Char"/>
    <w:basedOn w:val="DefaultParagraphFont"/>
    <w:link w:val="Footer"/>
    <w:uiPriority w:val="99"/>
    <w:semiHidden/>
    <w:rsid w:val="00E96CFC"/>
  </w:style>
  <w:style w:type="paragraph" w:styleId="NormalWeb">
    <w:name w:val="Normal (Web)"/>
    <w:basedOn w:val="Normal"/>
    <w:uiPriority w:val="99"/>
    <w:semiHidden/>
    <w:unhideWhenUsed/>
    <w:rsid w:val="00F902DB"/>
    <w:pPr>
      <w:spacing w:before="100" w:beforeAutospacing="1" w:after="100" w:afterAutospacing="1"/>
    </w:pPr>
    <w:rPr>
      <w:sz w:val="24"/>
      <w:szCs w:val="24"/>
    </w:rPr>
  </w:style>
  <w:style w:type="character" w:styleId="Strong">
    <w:name w:val="Strong"/>
    <w:basedOn w:val="DefaultParagraphFont"/>
    <w:uiPriority w:val="22"/>
    <w:qFormat/>
    <w:rsid w:val="00F902DB"/>
    <w:rPr>
      <w:b/>
      <w:bCs/>
    </w:rPr>
  </w:style>
  <w:style w:type="paragraph" w:styleId="BodyText">
    <w:name w:val="Body Text"/>
    <w:basedOn w:val="Normal"/>
    <w:link w:val="BodyTextChar"/>
    <w:uiPriority w:val="99"/>
    <w:semiHidden/>
    <w:unhideWhenUsed/>
    <w:rsid w:val="004B48B7"/>
    <w:pPr>
      <w:spacing w:after="120"/>
    </w:pPr>
  </w:style>
  <w:style w:type="character" w:customStyle="1" w:styleId="BodyTextChar">
    <w:name w:val="Body Text Char"/>
    <w:basedOn w:val="DefaultParagraphFont"/>
    <w:link w:val="BodyText"/>
    <w:uiPriority w:val="99"/>
    <w:semiHidden/>
    <w:rsid w:val="004B48B7"/>
  </w:style>
</w:styles>
</file>

<file path=word/webSettings.xml><?xml version="1.0" encoding="utf-8"?>
<w:webSettings xmlns:r="http://schemas.openxmlformats.org/officeDocument/2006/relationships" xmlns:w="http://schemas.openxmlformats.org/wordprocessingml/2006/main">
  <w:divs>
    <w:div w:id="1347710434">
      <w:bodyDiv w:val="1"/>
      <w:marLeft w:val="0"/>
      <w:marRight w:val="0"/>
      <w:marTop w:val="0"/>
      <w:marBottom w:val="0"/>
      <w:divBdr>
        <w:top w:val="none" w:sz="0" w:space="0" w:color="auto"/>
        <w:left w:val="none" w:sz="0" w:space="0" w:color="auto"/>
        <w:bottom w:val="none" w:sz="0" w:space="0" w:color="auto"/>
        <w:right w:val="none" w:sz="0" w:space="0" w:color="auto"/>
      </w:divBdr>
    </w:div>
    <w:div w:id="2054891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7</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TMKS Infotech</cp:lastModifiedBy>
  <cp:revision>1120</cp:revision>
  <dcterms:created xsi:type="dcterms:W3CDTF">2017-11-15T06:59:00Z</dcterms:created>
  <dcterms:modified xsi:type="dcterms:W3CDTF">2018-11-17T11:10:00Z</dcterms:modified>
</cp:coreProperties>
</file>